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E9042" w14:textId="0645D9C4" w:rsidR="00211E9A" w:rsidRPr="008E33D4" w:rsidRDefault="00BF7FD5" w:rsidP="00BD4663">
      <w:pPr>
        <w:pStyle w:val="Titolo1"/>
        <w:spacing w:before="59"/>
        <w:ind w:left="2262" w:right="2116"/>
        <w:jc w:val="center"/>
        <w:rPr>
          <w:rFonts w:ascii="Times New Roman" w:hAnsi="Times New Roman" w:cs="Times New Roman"/>
        </w:rPr>
      </w:pPr>
      <w:r w:rsidRPr="008E33D4">
        <w:rPr>
          <w:rFonts w:ascii="Times New Roman" w:hAnsi="Times New Roman" w:cs="Times New Roman"/>
        </w:rPr>
        <w:t xml:space="preserve"> </w:t>
      </w:r>
      <w:r w:rsidR="001F09B0" w:rsidRPr="008E33D4">
        <w:rPr>
          <w:rFonts w:ascii="Times New Roman" w:hAnsi="Times New Roman" w:cs="Times New Roman"/>
        </w:rPr>
        <w:t>DICHIARAZIONE SOSTITUTIVA DELL’ATTO DI NOTORIETÀ</w:t>
      </w:r>
    </w:p>
    <w:p w14:paraId="5971354D" w14:textId="77777777" w:rsidR="00211E9A" w:rsidRPr="008E33D4" w:rsidRDefault="001F09B0" w:rsidP="00BD4663">
      <w:pPr>
        <w:spacing w:before="131"/>
        <w:ind w:left="2262" w:right="2110"/>
        <w:jc w:val="center"/>
        <w:rPr>
          <w:rFonts w:ascii="Times New Roman" w:hAnsi="Times New Roman" w:cs="Times New Roman"/>
        </w:rPr>
      </w:pPr>
      <w:r w:rsidRPr="008E33D4">
        <w:rPr>
          <w:rFonts w:ascii="Times New Roman" w:hAnsi="Times New Roman" w:cs="Times New Roman"/>
        </w:rPr>
        <w:t>(</w:t>
      </w:r>
      <w:r w:rsidRPr="008E33D4">
        <w:rPr>
          <w:rFonts w:ascii="Times New Roman" w:hAnsi="Times New Roman" w:cs="Times New Roman"/>
          <w:i/>
        </w:rPr>
        <w:t>art. 47 del D.P.R. 28.12.2000, n. 445</w:t>
      </w:r>
      <w:r w:rsidRPr="008E33D4">
        <w:rPr>
          <w:rFonts w:ascii="Times New Roman" w:hAnsi="Times New Roman" w:cs="Times New Roman"/>
        </w:rPr>
        <w:t>)</w:t>
      </w:r>
    </w:p>
    <w:p w14:paraId="6716B897" w14:textId="77777777" w:rsidR="00211E9A" w:rsidRPr="008E33D4" w:rsidRDefault="001F09B0" w:rsidP="00BD4663">
      <w:pPr>
        <w:pStyle w:val="Corpotesto"/>
        <w:tabs>
          <w:tab w:val="left" w:pos="556"/>
          <w:tab w:val="left" w:pos="1812"/>
          <w:tab w:val="left" w:pos="3126"/>
          <w:tab w:val="left" w:pos="3400"/>
          <w:tab w:val="left" w:pos="4031"/>
          <w:tab w:val="left" w:pos="4355"/>
          <w:tab w:val="left" w:pos="5386"/>
          <w:tab w:val="left" w:pos="5878"/>
          <w:tab w:val="left" w:pos="7194"/>
          <w:tab w:val="left" w:pos="7465"/>
          <w:tab w:val="left" w:pos="8534"/>
          <w:tab w:val="left" w:pos="8858"/>
          <w:tab w:val="left" w:pos="9843"/>
        </w:tabs>
        <w:spacing w:before="120"/>
        <w:jc w:val="both"/>
        <w:rPr>
          <w:rFonts w:ascii="Times New Roman" w:hAnsi="Times New Roman" w:cs="Times New Roman"/>
        </w:rPr>
      </w:pPr>
      <w:r w:rsidRPr="008E33D4">
        <w:rPr>
          <w:rFonts w:ascii="Times New Roman" w:hAnsi="Times New Roman" w:cs="Times New Roman"/>
        </w:rPr>
        <w:t>Il</w:t>
      </w:r>
      <w:r w:rsidR="003533D8" w:rsidRPr="008E33D4">
        <w:rPr>
          <w:rFonts w:ascii="Times New Roman" w:hAnsi="Times New Roman" w:cs="Times New Roman"/>
        </w:rPr>
        <w:t xml:space="preserve"> </w:t>
      </w:r>
      <w:r w:rsidRPr="008E33D4">
        <w:rPr>
          <w:rFonts w:ascii="Times New Roman" w:hAnsi="Times New Roman" w:cs="Times New Roman"/>
        </w:rPr>
        <w:t>sottoscritto</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nato</w:t>
      </w:r>
      <w:r w:rsidRPr="008E33D4">
        <w:rPr>
          <w:rFonts w:ascii="Times New Roman" w:hAnsi="Times New Roman" w:cs="Times New Roman"/>
        </w:rPr>
        <w:tab/>
        <w:t>a</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il</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residente</w:t>
      </w:r>
      <w:r w:rsidRPr="008E33D4">
        <w:rPr>
          <w:rFonts w:ascii="Times New Roman" w:hAnsi="Times New Roman" w:cs="Times New Roman"/>
        </w:rPr>
        <w:tab/>
        <w:t>a</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in</w:t>
      </w:r>
    </w:p>
    <w:p w14:paraId="6DB46F17" w14:textId="77777777" w:rsidR="00211E9A" w:rsidRPr="008E33D4" w:rsidRDefault="001F09B0" w:rsidP="00BD4663">
      <w:pPr>
        <w:pStyle w:val="Corpotesto"/>
        <w:tabs>
          <w:tab w:val="left" w:pos="2789"/>
          <w:tab w:val="left" w:pos="3094"/>
          <w:tab w:val="left" w:pos="3775"/>
          <w:tab w:val="left" w:pos="4332"/>
          <w:tab w:val="left" w:pos="5198"/>
          <w:tab w:val="left" w:pos="5613"/>
          <w:tab w:val="left" w:pos="6760"/>
          <w:tab w:val="left" w:pos="6965"/>
          <w:tab w:val="left" w:pos="7325"/>
          <w:tab w:val="left" w:pos="8102"/>
          <w:tab w:val="left" w:pos="9739"/>
        </w:tabs>
        <w:spacing w:before="1"/>
        <w:jc w:val="both"/>
        <w:rPr>
          <w:rFonts w:ascii="Times New Roman" w:hAnsi="Times New Roman" w:cs="Times New Roman"/>
        </w:rPr>
      </w:pPr>
      <w:r w:rsidRPr="008E33D4">
        <w:rPr>
          <w:rFonts w:ascii="Times New Roman" w:hAnsi="Times New Roman" w:cs="Times New Roman"/>
        </w:rPr>
        <w:t>Via/Piazza</w:t>
      </w: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nella</w:t>
      </w:r>
      <w:r w:rsidRPr="008E33D4">
        <w:rPr>
          <w:rFonts w:ascii="Times New Roman" w:hAnsi="Times New Roman" w:cs="Times New Roman"/>
        </w:rPr>
        <w:tab/>
        <w:t>sua</w:t>
      </w:r>
      <w:r w:rsidRPr="008E33D4">
        <w:rPr>
          <w:rFonts w:ascii="Times New Roman" w:hAnsi="Times New Roman" w:cs="Times New Roman"/>
        </w:rPr>
        <w:tab/>
        <w:t>qualità</w:t>
      </w:r>
      <w:r w:rsidRPr="008E33D4">
        <w:rPr>
          <w:rFonts w:ascii="Times New Roman" w:hAnsi="Times New Roman" w:cs="Times New Roman"/>
        </w:rPr>
        <w:tab/>
        <w:t>di</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ab/>
        <w:t>e</w:t>
      </w:r>
      <w:r w:rsidRPr="008E33D4">
        <w:rPr>
          <w:rFonts w:ascii="Times New Roman" w:hAnsi="Times New Roman" w:cs="Times New Roman"/>
        </w:rPr>
        <w:tab/>
        <w:t>legale</w:t>
      </w:r>
      <w:r w:rsidRPr="008E33D4">
        <w:rPr>
          <w:rFonts w:ascii="Times New Roman" w:hAnsi="Times New Roman" w:cs="Times New Roman"/>
        </w:rPr>
        <w:tab/>
        <w:t>rappresentante</w:t>
      </w:r>
      <w:r w:rsidRPr="008E33D4">
        <w:rPr>
          <w:rFonts w:ascii="Times New Roman" w:hAnsi="Times New Roman" w:cs="Times New Roman"/>
        </w:rPr>
        <w:tab/>
        <w:t>del</w:t>
      </w:r>
    </w:p>
    <w:p w14:paraId="3E16B752" w14:textId="19A95219" w:rsidR="00211E9A" w:rsidRPr="008E33D4" w:rsidRDefault="001F09B0" w:rsidP="00BD4663">
      <w:pPr>
        <w:pStyle w:val="Corpotesto"/>
        <w:tabs>
          <w:tab w:val="left" w:pos="4832"/>
          <w:tab w:val="left" w:pos="5327"/>
          <w:tab w:val="left" w:pos="6094"/>
          <w:tab w:val="left" w:pos="6958"/>
          <w:tab w:val="left" w:pos="7925"/>
          <w:tab w:val="left" w:pos="9954"/>
        </w:tabs>
        <w:jc w:val="both"/>
        <w:rPr>
          <w:rFonts w:ascii="Times New Roman" w:hAnsi="Times New Roman" w:cs="Times New Roman"/>
        </w:rPr>
      </w:pP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con</w:t>
      </w:r>
      <w:r w:rsidRPr="008E33D4">
        <w:rPr>
          <w:rFonts w:ascii="Times New Roman" w:hAnsi="Times New Roman" w:cs="Times New Roman"/>
        </w:rPr>
        <w:tab/>
        <w:t>sede</w:t>
      </w:r>
      <w:r w:rsidRPr="008E33D4">
        <w:rPr>
          <w:rFonts w:ascii="Times New Roman" w:hAnsi="Times New Roman" w:cs="Times New Roman"/>
        </w:rPr>
        <w:tab/>
        <w:t>legale</w:t>
      </w:r>
      <w:r w:rsidRPr="008E33D4">
        <w:rPr>
          <w:rFonts w:ascii="Times New Roman" w:hAnsi="Times New Roman" w:cs="Times New Roman"/>
        </w:rPr>
        <w:tab/>
        <w:t>in</w:t>
      </w:r>
      <w:r w:rsidRPr="008E33D4">
        <w:rPr>
          <w:rFonts w:ascii="Times New Roman" w:hAnsi="Times New Roman" w:cs="Times New Roman"/>
          <w:u w:val="single"/>
        </w:rPr>
        <w:tab/>
      </w:r>
      <w:r w:rsidRPr="008E33D4">
        <w:rPr>
          <w:rFonts w:ascii="Times New Roman" w:hAnsi="Times New Roman" w:cs="Times New Roman"/>
        </w:rPr>
        <w:t>,</w:t>
      </w:r>
      <w:r w:rsidR="003533D8" w:rsidRPr="008E33D4">
        <w:rPr>
          <w:rFonts w:ascii="Times New Roman" w:hAnsi="Times New Roman" w:cs="Times New Roman"/>
        </w:rPr>
        <w:t xml:space="preserve"> </w:t>
      </w:r>
      <w:r w:rsidRPr="008E33D4">
        <w:rPr>
          <w:rFonts w:ascii="Times New Roman" w:hAnsi="Times New Roman" w:cs="Times New Roman"/>
        </w:rPr>
        <w:t>Via/Piazza</w:t>
      </w:r>
      <w:r w:rsidRPr="008E33D4">
        <w:rPr>
          <w:rFonts w:ascii="Times New Roman" w:hAnsi="Times New Roman" w:cs="Times New Roman"/>
          <w:u w:val="single"/>
        </w:rPr>
        <w:tab/>
      </w:r>
      <w:r w:rsidRPr="008E33D4">
        <w:rPr>
          <w:rFonts w:ascii="Times New Roman" w:hAnsi="Times New Roman" w:cs="Times New Roman"/>
        </w:rPr>
        <w:t>,C.F.</w:t>
      </w:r>
      <w:r w:rsidRPr="008E33D4">
        <w:rPr>
          <w:rFonts w:ascii="Times New Roman" w:hAnsi="Times New Roman" w:cs="Times New Roman"/>
          <w:u w:val="single"/>
        </w:rPr>
        <w:tab/>
      </w:r>
      <w:r w:rsidRPr="008E33D4">
        <w:rPr>
          <w:rFonts w:ascii="Times New Roman" w:hAnsi="Times New Roman" w:cs="Times New Roman"/>
        </w:rPr>
        <w:t>, P.</w:t>
      </w:r>
      <w:r w:rsidR="003533D8" w:rsidRPr="008E33D4">
        <w:rPr>
          <w:rFonts w:ascii="Times New Roman" w:hAnsi="Times New Roman" w:cs="Times New Roman"/>
        </w:rPr>
        <w:t xml:space="preserve"> </w:t>
      </w:r>
      <w:r w:rsidRPr="008E33D4">
        <w:rPr>
          <w:rFonts w:ascii="Times New Roman" w:hAnsi="Times New Roman" w:cs="Times New Roman"/>
        </w:rPr>
        <w:t>IVA</w:t>
      </w:r>
      <w:r w:rsidR="003533D8" w:rsidRPr="008E33D4">
        <w:rPr>
          <w:rFonts w:ascii="Times New Roman" w:hAnsi="Times New Roman" w:cs="Times New Roman"/>
        </w:rPr>
        <w:t xml:space="preserve"> </w:t>
      </w:r>
      <w:r w:rsidRPr="008E33D4">
        <w:rPr>
          <w:rFonts w:ascii="Times New Roman" w:hAnsi="Times New Roman" w:cs="Times New Roman"/>
        </w:rPr>
        <w:t>n.</w:t>
      </w:r>
      <w:r w:rsidRPr="008E33D4">
        <w:rPr>
          <w:rFonts w:ascii="Times New Roman" w:hAnsi="Times New Roman" w:cs="Times New Roman"/>
          <w:u w:val="single"/>
        </w:rPr>
        <w:tab/>
      </w:r>
      <w:r w:rsidR="003533D8" w:rsidRPr="008E33D4">
        <w:rPr>
          <w:rFonts w:ascii="Times New Roman" w:hAnsi="Times New Roman" w:cs="Times New Roman"/>
          <w:u w:val="single"/>
        </w:rPr>
        <w:t xml:space="preserve"> </w:t>
      </w:r>
      <w:r w:rsidRPr="008E33D4">
        <w:rPr>
          <w:rFonts w:ascii="Times New Roman" w:hAnsi="Times New Roman" w:cs="Times New Roman"/>
        </w:rPr>
        <w:t>e, limitatamente alle successive lettere a), b), c), d), e), f), g) in nome e per conto dei soggetti</w:t>
      </w:r>
      <w:r w:rsidR="003533D8" w:rsidRPr="008E33D4">
        <w:rPr>
          <w:rFonts w:ascii="Times New Roman" w:hAnsi="Times New Roman" w:cs="Times New Roman"/>
        </w:rPr>
        <w:t xml:space="preserve"> elencati dal comma 3 dell’art. </w:t>
      </w:r>
      <w:r w:rsidR="008846A9" w:rsidRPr="008E33D4">
        <w:rPr>
          <w:rFonts w:ascii="Times New Roman" w:hAnsi="Times New Roman" w:cs="Times New Roman"/>
        </w:rPr>
        <w:t>94</w:t>
      </w:r>
      <w:r w:rsidR="003533D8" w:rsidRPr="008E33D4">
        <w:rPr>
          <w:rFonts w:ascii="Times New Roman" w:hAnsi="Times New Roman" w:cs="Times New Roman"/>
        </w:rPr>
        <w:t xml:space="preserve"> del Codice </w:t>
      </w:r>
      <w:r w:rsidRPr="008E33D4">
        <w:rPr>
          <w:rFonts w:ascii="Times New Roman" w:hAnsi="Times New Roman" w:cs="Times New Roman"/>
        </w:rPr>
        <w:t>(</w:t>
      </w:r>
      <w:r w:rsidRPr="008E33D4">
        <w:rPr>
          <w:rFonts w:ascii="Times New Roman" w:hAnsi="Times New Roman" w:cs="Times New Roman"/>
          <w:i/>
        </w:rPr>
        <w:t>indicare i soggetti per cui si rendono le dichiarazioni)</w:t>
      </w:r>
      <w:r w:rsidR="003533D8" w:rsidRPr="008E33D4">
        <w:rPr>
          <w:rFonts w:ascii="Times New Roman" w:hAnsi="Times New Roman" w:cs="Times New Roman"/>
          <w:i/>
        </w:rPr>
        <w:t>.</w:t>
      </w:r>
    </w:p>
    <w:p w14:paraId="0883A946" w14:textId="77777777" w:rsidR="003533D8" w:rsidRPr="008E33D4" w:rsidRDefault="003533D8" w:rsidP="00BD4663">
      <w:pPr>
        <w:pStyle w:val="Corpotesto"/>
        <w:tabs>
          <w:tab w:val="left" w:pos="3009"/>
          <w:tab w:val="left" w:pos="5525"/>
          <w:tab w:val="left" w:pos="7684"/>
        </w:tabs>
        <w:ind w:left="232"/>
        <w:jc w:val="both"/>
        <w:rPr>
          <w:rFonts w:ascii="Times New Roman" w:hAnsi="Times New Roman" w:cs="Times New Roman"/>
          <w:i/>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1954"/>
        <w:gridCol w:w="1956"/>
        <w:gridCol w:w="2040"/>
        <w:gridCol w:w="1871"/>
      </w:tblGrid>
      <w:tr w:rsidR="00211E9A" w:rsidRPr="008E33D4" w14:paraId="552B1474" w14:textId="77777777">
        <w:trPr>
          <w:trHeight w:val="561"/>
        </w:trPr>
        <w:tc>
          <w:tcPr>
            <w:tcW w:w="1956" w:type="dxa"/>
          </w:tcPr>
          <w:p w14:paraId="3E0185CC" w14:textId="77777777" w:rsidR="00211E9A" w:rsidRPr="008E33D4" w:rsidRDefault="001F09B0" w:rsidP="00BD4663">
            <w:pPr>
              <w:pStyle w:val="TableParagraph"/>
              <w:spacing w:before="121"/>
              <w:ind w:left="107"/>
              <w:rPr>
                <w:rFonts w:ascii="Times New Roman" w:hAnsi="Times New Roman" w:cs="Times New Roman"/>
                <w:i/>
              </w:rPr>
            </w:pPr>
            <w:r w:rsidRPr="008E33D4">
              <w:rPr>
                <w:rFonts w:ascii="Times New Roman" w:hAnsi="Times New Roman" w:cs="Times New Roman"/>
                <w:i/>
              </w:rPr>
              <w:t>NOME E COGNOME</w:t>
            </w:r>
          </w:p>
        </w:tc>
        <w:tc>
          <w:tcPr>
            <w:tcW w:w="1954" w:type="dxa"/>
          </w:tcPr>
          <w:p w14:paraId="5B76B2C2" w14:textId="77777777" w:rsidR="00211E9A" w:rsidRPr="008E33D4" w:rsidRDefault="001F09B0" w:rsidP="00BD4663">
            <w:pPr>
              <w:pStyle w:val="TableParagraph"/>
              <w:spacing w:before="118" w:line="218" w:lineRule="exact"/>
              <w:ind w:left="108"/>
              <w:rPr>
                <w:rFonts w:ascii="Times New Roman" w:hAnsi="Times New Roman" w:cs="Times New Roman"/>
                <w:i/>
              </w:rPr>
            </w:pPr>
            <w:r w:rsidRPr="008E33D4">
              <w:rPr>
                <w:rFonts w:ascii="Times New Roman" w:hAnsi="Times New Roman" w:cs="Times New Roman"/>
                <w:i/>
              </w:rPr>
              <w:t>DATA E LUOGO DI NASCITA</w:t>
            </w:r>
          </w:p>
        </w:tc>
        <w:tc>
          <w:tcPr>
            <w:tcW w:w="1956" w:type="dxa"/>
          </w:tcPr>
          <w:p w14:paraId="73B49989" w14:textId="77777777" w:rsidR="00211E9A" w:rsidRPr="008E33D4" w:rsidRDefault="001F09B0" w:rsidP="00BD4663">
            <w:pPr>
              <w:pStyle w:val="TableParagraph"/>
              <w:spacing w:before="121"/>
              <w:ind w:left="110"/>
              <w:rPr>
                <w:rFonts w:ascii="Times New Roman" w:hAnsi="Times New Roman" w:cs="Times New Roman"/>
                <w:i/>
              </w:rPr>
            </w:pPr>
            <w:r w:rsidRPr="008E33D4">
              <w:rPr>
                <w:rFonts w:ascii="Times New Roman" w:hAnsi="Times New Roman" w:cs="Times New Roman"/>
                <w:i/>
              </w:rPr>
              <w:t>CODICE FISCALE</w:t>
            </w:r>
          </w:p>
        </w:tc>
        <w:tc>
          <w:tcPr>
            <w:tcW w:w="2040" w:type="dxa"/>
          </w:tcPr>
          <w:p w14:paraId="72730D89" w14:textId="77777777" w:rsidR="00DB1F8A" w:rsidRPr="008E33D4" w:rsidRDefault="00DB1F8A" w:rsidP="00BD4663">
            <w:pPr>
              <w:pStyle w:val="TableParagraph"/>
              <w:tabs>
                <w:tab w:val="left" w:pos="1132"/>
              </w:tabs>
              <w:spacing w:before="118" w:line="218" w:lineRule="exact"/>
              <w:ind w:left="111" w:right="93"/>
              <w:rPr>
                <w:rFonts w:ascii="Times New Roman" w:hAnsi="Times New Roman" w:cs="Times New Roman"/>
                <w:i/>
              </w:rPr>
            </w:pPr>
            <w:r w:rsidRPr="008E33D4">
              <w:rPr>
                <w:rFonts w:ascii="Times New Roman" w:hAnsi="Times New Roman" w:cs="Times New Roman"/>
                <w:i/>
              </w:rPr>
              <w:t>RESIDENZA</w:t>
            </w:r>
          </w:p>
          <w:p w14:paraId="42DB28D8" w14:textId="77777777" w:rsidR="00211E9A" w:rsidRPr="008E33D4" w:rsidRDefault="001F09B0" w:rsidP="00BD4663">
            <w:pPr>
              <w:pStyle w:val="TableParagraph"/>
              <w:tabs>
                <w:tab w:val="left" w:pos="1132"/>
              </w:tabs>
              <w:spacing w:before="118" w:line="218" w:lineRule="exact"/>
              <w:ind w:left="111" w:right="93"/>
              <w:rPr>
                <w:rFonts w:ascii="Times New Roman" w:hAnsi="Times New Roman" w:cs="Times New Roman"/>
                <w:i/>
              </w:rPr>
            </w:pPr>
            <w:r w:rsidRPr="008E33D4">
              <w:rPr>
                <w:rFonts w:ascii="Times New Roman" w:hAnsi="Times New Roman" w:cs="Times New Roman"/>
                <w:i/>
                <w:spacing w:val="-3"/>
              </w:rPr>
              <w:t xml:space="preserve">(INDIRIZZO </w:t>
            </w:r>
            <w:r w:rsidRPr="008E33D4">
              <w:rPr>
                <w:rFonts w:ascii="Times New Roman" w:hAnsi="Times New Roman" w:cs="Times New Roman"/>
                <w:i/>
              </w:rPr>
              <w:t>COMPLETO</w:t>
            </w:r>
            <w:r w:rsidR="006908ED" w:rsidRPr="008E33D4">
              <w:rPr>
                <w:rFonts w:ascii="Times New Roman" w:hAnsi="Times New Roman" w:cs="Times New Roman"/>
                <w:i/>
              </w:rPr>
              <w:t>)</w:t>
            </w:r>
          </w:p>
        </w:tc>
        <w:tc>
          <w:tcPr>
            <w:tcW w:w="1871" w:type="dxa"/>
          </w:tcPr>
          <w:p w14:paraId="6CBACBD8" w14:textId="77777777" w:rsidR="00211E9A" w:rsidRPr="008E33D4" w:rsidRDefault="001F09B0" w:rsidP="00BD4663">
            <w:pPr>
              <w:pStyle w:val="TableParagraph"/>
              <w:spacing w:before="121"/>
              <w:ind w:left="109"/>
              <w:rPr>
                <w:rFonts w:ascii="Times New Roman" w:hAnsi="Times New Roman" w:cs="Times New Roman"/>
                <w:i/>
              </w:rPr>
            </w:pPr>
            <w:r w:rsidRPr="008E33D4">
              <w:rPr>
                <w:rFonts w:ascii="Times New Roman" w:hAnsi="Times New Roman" w:cs="Times New Roman"/>
                <w:i/>
              </w:rPr>
              <w:t>QUALIFICA</w:t>
            </w:r>
          </w:p>
        </w:tc>
      </w:tr>
      <w:tr w:rsidR="00211E9A" w:rsidRPr="008E33D4" w14:paraId="6320FB86" w14:textId="77777777">
        <w:trPr>
          <w:trHeight w:val="388"/>
        </w:trPr>
        <w:tc>
          <w:tcPr>
            <w:tcW w:w="1956" w:type="dxa"/>
          </w:tcPr>
          <w:p w14:paraId="70BC9110" w14:textId="77777777" w:rsidR="00211E9A" w:rsidRPr="008E33D4" w:rsidRDefault="00211E9A" w:rsidP="00BD4663">
            <w:pPr>
              <w:pStyle w:val="TableParagraph"/>
              <w:rPr>
                <w:rFonts w:ascii="Times New Roman" w:hAnsi="Times New Roman" w:cs="Times New Roman"/>
              </w:rPr>
            </w:pPr>
          </w:p>
        </w:tc>
        <w:tc>
          <w:tcPr>
            <w:tcW w:w="1954" w:type="dxa"/>
          </w:tcPr>
          <w:p w14:paraId="0D15F45F" w14:textId="77777777" w:rsidR="00211E9A" w:rsidRPr="008E33D4" w:rsidRDefault="00211E9A" w:rsidP="00BD4663">
            <w:pPr>
              <w:pStyle w:val="TableParagraph"/>
              <w:rPr>
                <w:rFonts w:ascii="Times New Roman" w:hAnsi="Times New Roman" w:cs="Times New Roman"/>
              </w:rPr>
            </w:pPr>
          </w:p>
        </w:tc>
        <w:tc>
          <w:tcPr>
            <w:tcW w:w="1956" w:type="dxa"/>
          </w:tcPr>
          <w:p w14:paraId="1E4CA72C" w14:textId="77777777" w:rsidR="00211E9A" w:rsidRPr="008E33D4" w:rsidRDefault="00211E9A" w:rsidP="00BD4663">
            <w:pPr>
              <w:pStyle w:val="TableParagraph"/>
              <w:rPr>
                <w:rFonts w:ascii="Times New Roman" w:hAnsi="Times New Roman" w:cs="Times New Roman"/>
              </w:rPr>
            </w:pPr>
          </w:p>
        </w:tc>
        <w:tc>
          <w:tcPr>
            <w:tcW w:w="2040" w:type="dxa"/>
          </w:tcPr>
          <w:p w14:paraId="7DB60179" w14:textId="77777777" w:rsidR="00211E9A" w:rsidRPr="008E33D4" w:rsidRDefault="00211E9A" w:rsidP="00BD4663">
            <w:pPr>
              <w:pStyle w:val="TableParagraph"/>
              <w:rPr>
                <w:rFonts w:ascii="Times New Roman" w:hAnsi="Times New Roman" w:cs="Times New Roman"/>
              </w:rPr>
            </w:pPr>
          </w:p>
        </w:tc>
        <w:tc>
          <w:tcPr>
            <w:tcW w:w="1871" w:type="dxa"/>
          </w:tcPr>
          <w:p w14:paraId="4A636B87" w14:textId="77777777" w:rsidR="00211E9A" w:rsidRPr="008E33D4" w:rsidRDefault="00211E9A" w:rsidP="00BD4663">
            <w:pPr>
              <w:pStyle w:val="TableParagraph"/>
              <w:rPr>
                <w:rFonts w:ascii="Times New Roman" w:hAnsi="Times New Roman" w:cs="Times New Roman"/>
              </w:rPr>
            </w:pPr>
          </w:p>
        </w:tc>
      </w:tr>
      <w:tr w:rsidR="00211E9A" w:rsidRPr="008E33D4" w14:paraId="76E3E8F0" w14:textId="77777777">
        <w:trPr>
          <w:trHeight w:val="389"/>
        </w:trPr>
        <w:tc>
          <w:tcPr>
            <w:tcW w:w="1956" w:type="dxa"/>
          </w:tcPr>
          <w:p w14:paraId="035E2996" w14:textId="77777777" w:rsidR="00211E9A" w:rsidRPr="008E33D4" w:rsidRDefault="00211E9A" w:rsidP="00BD4663">
            <w:pPr>
              <w:pStyle w:val="TableParagraph"/>
              <w:rPr>
                <w:rFonts w:ascii="Times New Roman" w:hAnsi="Times New Roman" w:cs="Times New Roman"/>
              </w:rPr>
            </w:pPr>
          </w:p>
        </w:tc>
        <w:tc>
          <w:tcPr>
            <w:tcW w:w="1954" w:type="dxa"/>
          </w:tcPr>
          <w:p w14:paraId="4E6E142B" w14:textId="77777777" w:rsidR="00211E9A" w:rsidRPr="008E33D4" w:rsidRDefault="00211E9A" w:rsidP="00BD4663">
            <w:pPr>
              <w:pStyle w:val="TableParagraph"/>
              <w:rPr>
                <w:rFonts w:ascii="Times New Roman" w:hAnsi="Times New Roman" w:cs="Times New Roman"/>
              </w:rPr>
            </w:pPr>
          </w:p>
        </w:tc>
        <w:tc>
          <w:tcPr>
            <w:tcW w:w="1956" w:type="dxa"/>
          </w:tcPr>
          <w:p w14:paraId="700883B2" w14:textId="77777777" w:rsidR="00211E9A" w:rsidRPr="008E33D4" w:rsidRDefault="00211E9A" w:rsidP="00BD4663">
            <w:pPr>
              <w:pStyle w:val="TableParagraph"/>
              <w:rPr>
                <w:rFonts w:ascii="Times New Roman" w:hAnsi="Times New Roman" w:cs="Times New Roman"/>
              </w:rPr>
            </w:pPr>
          </w:p>
        </w:tc>
        <w:tc>
          <w:tcPr>
            <w:tcW w:w="2040" w:type="dxa"/>
          </w:tcPr>
          <w:p w14:paraId="11B127D9" w14:textId="77777777" w:rsidR="00211E9A" w:rsidRPr="008E33D4" w:rsidRDefault="00211E9A" w:rsidP="00BD4663">
            <w:pPr>
              <w:pStyle w:val="TableParagraph"/>
              <w:rPr>
                <w:rFonts w:ascii="Times New Roman" w:hAnsi="Times New Roman" w:cs="Times New Roman"/>
              </w:rPr>
            </w:pPr>
          </w:p>
        </w:tc>
        <w:tc>
          <w:tcPr>
            <w:tcW w:w="1871" w:type="dxa"/>
          </w:tcPr>
          <w:p w14:paraId="54525DC3" w14:textId="77777777" w:rsidR="00211E9A" w:rsidRPr="008E33D4" w:rsidRDefault="00211E9A" w:rsidP="00BD4663">
            <w:pPr>
              <w:pStyle w:val="TableParagraph"/>
              <w:rPr>
                <w:rFonts w:ascii="Times New Roman" w:hAnsi="Times New Roman" w:cs="Times New Roman"/>
              </w:rPr>
            </w:pPr>
          </w:p>
        </w:tc>
      </w:tr>
      <w:tr w:rsidR="00211E9A" w:rsidRPr="008E33D4" w14:paraId="307D62E1" w14:textId="77777777">
        <w:trPr>
          <w:trHeight w:val="388"/>
        </w:trPr>
        <w:tc>
          <w:tcPr>
            <w:tcW w:w="1956" w:type="dxa"/>
          </w:tcPr>
          <w:p w14:paraId="206C3CFF" w14:textId="77777777" w:rsidR="00211E9A" w:rsidRPr="008E33D4" w:rsidRDefault="00211E9A" w:rsidP="00BD4663">
            <w:pPr>
              <w:pStyle w:val="TableParagraph"/>
              <w:rPr>
                <w:rFonts w:ascii="Times New Roman" w:hAnsi="Times New Roman" w:cs="Times New Roman"/>
              </w:rPr>
            </w:pPr>
          </w:p>
        </w:tc>
        <w:tc>
          <w:tcPr>
            <w:tcW w:w="1954" w:type="dxa"/>
          </w:tcPr>
          <w:p w14:paraId="736CB536" w14:textId="77777777" w:rsidR="00211E9A" w:rsidRPr="008E33D4" w:rsidRDefault="00211E9A" w:rsidP="00BD4663">
            <w:pPr>
              <w:pStyle w:val="TableParagraph"/>
              <w:rPr>
                <w:rFonts w:ascii="Times New Roman" w:hAnsi="Times New Roman" w:cs="Times New Roman"/>
              </w:rPr>
            </w:pPr>
          </w:p>
        </w:tc>
        <w:tc>
          <w:tcPr>
            <w:tcW w:w="1956" w:type="dxa"/>
          </w:tcPr>
          <w:p w14:paraId="2C70C9C3" w14:textId="77777777" w:rsidR="00211E9A" w:rsidRPr="008E33D4" w:rsidRDefault="00211E9A" w:rsidP="00BD4663">
            <w:pPr>
              <w:pStyle w:val="TableParagraph"/>
              <w:rPr>
                <w:rFonts w:ascii="Times New Roman" w:hAnsi="Times New Roman" w:cs="Times New Roman"/>
              </w:rPr>
            </w:pPr>
          </w:p>
        </w:tc>
        <w:tc>
          <w:tcPr>
            <w:tcW w:w="2040" w:type="dxa"/>
          </w:tcPr>
          <w:p w14:paraId="7DF8FC1A" w14:textId="77777777" w:rsidR="00211E9A" w:rsidRPr="008E33D4" w:rsidRDefault="00211E9A" w:rsidP="00BD4663">
            <w:pPr>
              <w:pStyle w:val="TableParagraph"/>
              <w:rPr>
                <w:rFonts w:ascii="Times New Roman" w:hAnsi="Times New Roman" w:cs="Times New Roman"/>
              </w:rPr>
            </w:pPr>
          </w:p>
        </w:tc>
        <w:tc>
          <w:tcPr>
            <w:tcW w:w="1871" w:type="dxa"/>
          </w:tcPr>
          <w:p w14:paraId="53EC6F79" w14:textId="77777777" w:rsidR="00211E9A" w:rsidRPr="008E33D4" w:rsidRDefault="00211E9A" w:rsidP="00BD4663">
            <w:pPr>
              <w:pStyle w:val="TableParagraph"/>
              <w:rPr>
                <w:rFonts w:ascii="Times New Roman" w:hAnsi="Times New Roman" w:cs="Times New Roman"/>
              </w:rPr>
            </w:pPr>
          </w:p>
        </w:tc>
      </w:tr>
      <w:tr w:rsidR="00211E9A" w:rsidRPr="008E33D4" w14:paraId="11CAA3B7" w14:textId="77777777">
        <w:trPr>
          <w:trHeight w:val="388"/>
        </w:trPr>
        <w:tc>
          <w:tcPr>
            <w:tcW w:w="1956" w:type="dxa"/>
          </w:tcPr>
          <w:p w14:paraId="5547171F" w14:textId="77777777" w:rsidR="00211E9A" w:rsidRPr="008E33D4" w:rsidRDefault="00211E9A" w:rsidP="00BD4663">
            <w:pPr>
              <w:pStyle w:val="TableParagraph"/>
              <w:rPr>
                <w:rFonts w:ascii="Times New Roman" w:hAnsi="Times New Roman" w:cs="Times New Roman"/>
              </w:rPr>
            </w:pPr>
          </w:p>
        </w:tc>
        <w:tc>
          <w:tcPr>
            <w:tcW w:w="1954" w:type="dxa"/>
          </w:tcPr>
          <w:p w14:paraId="234EE1BF" w14:textId="77777777" w:rsidR="00211E9A" w:rsidRPr="008E33D4" w:rsidRDefault="00211E9A" w:rsidP="00BD4663">
            <w:pPr>
              <w:pStyle w:val="TableParagraph"/>
              <w:rPr>
                <w:rFonts w:ascii="Times New Roman" w:hAnsi="Times New Roman" w:cs="Times New Roman"/>
              </w:rPr>
            </w:pPr>
          </w:p>
        </w:tc>
        <w:tc>
          <w:tcPr>
            <w:tcW w:w="1956" w:type="dxa"/>
          </w:tcPr>
          <w:p w14:paraId="24371BEE" w14:textId="77777777" w:rsidR="00211E9A" w:rsidRPr="008E33D4" w:rsidRDefault="00211E9A" w:rsidP="00BD4663">
            <w:pPr>
              <w:pStyle w:val="TableParagraph"/>
              <w:rPr>
                <w:rFonts w:ascii="Times New Roman" w:hAnsi="Times New Roman" w:cs="Times New Roman"/>
              </w:rPr>
            </w:pPr>
          </w:p>
        </w:tc>
        <w:tc>
          <w:tcPr>
            <w:tcW w:w="2040" w:type="dxa"/>
          </w:tcPr>
          <w:p w14:paraId="71372E22" w14:textId="77777777" w:rsidR="00211E9A" w:rsidRPr="008E33D4" w:rsidRDefault="00211E9A" w:rsidP="00BD4663">
            <w:pPr>
              <w:pStyle w:val="TableParagraph"/>
              <w:rPr>
                <w:rFonts w:ascii="Times New Roman" w:hAnsi="Times New Roman" w:cs="Times New Roman"/>
              </w:rPr>
            </w:pPr>
          </w:p>
        </w:tc>
        <w:tc>
          <w:tcPr>
            <w:tcW w:w="1871" w:type="dxa"/>
          </w:tcPr>
          <w:p w14:paraId="6CF1C2CA" w14:textId="77777777" w:rsidR="00211E9A" w:rsidRPr="008E33D4" w:rsidRDefault="00211E9A" w:rsidP="00BD4663">
            <w:pPr>
              <w:pStyle w:val="TableParagraph"/>
              <w:rPr>
                <w:rFonts w:ascii="Times New Roman" w:hAnsi="Times New Roman" w:cs="Times New Roman"/>
              </w:rPr>
            </w:pPr>
          </w:p>
        </w:tc>
      </w:tr>
    </w:tbl>
    <w:p w14:paraId="25F75F5A" w14:textId="77777777" w:rsidR="00211E9A" w:rsidRPr="008E33D4" w:rsidRDefault="00211E9A" w:rsidP="00BD4663">
      <w:pPr>
        <w:pStyle w:val="Corpotesto"/>
        <w:rPr>
          <w:rFonts w:ascii="Times New Roman" w:hAnsi="Times New Roman" w:cs="Times New Roman"/>
          <w:i/>
        </w:rPr>
      </w:pPr>
    </w:p>
    <w:p w14:paraId="1E11B832" w14:textId="77777777" w:rsidR="00211E9A" w:rsidRPr="008E33D4" w:rsidRDefault="00211E9A" w:rsidP="00BD4663">
      <w:pPr>
        <w:pStyle w:val="Corpotesto"/>
        <w:spacing w:before="8"/>
        <w:jc w:val="both"/>
        <w:rPr>
          <w:rFonts w:ascii="Times New Roman" w:hAnsi="Times New Roman" w:cs="Times New Roman"/>
          <w:i/>
        </w:rPr>
      </w:pPr>
    </w:p>
    <w:p w14:paraId="28D407FE" w14:textId="77777777" w:rsidR="00211E9A" w:rsidRPr="008E33D4" w:rsidRDefault="00CA090E" w:rsidP="00BD4663">
      <w:pPr>
        <w:pStyle w:val="Titolo1"/>
        <w:spacing w:line="249" w:lineRule="auto"/>
        <w:ind w:left="0" w:right="255"/>
        <w:jc w:val="both"/>
        <w:rPr>
          <w:rFonts w:ascii="Times New Roman" w:hAnsi="Times New Roman" w:cs="Times New Roman"/>
        </w:rPr>
      </w:pPr>
      <w:r w:rsidRPr="008E33D4">
        <w:rPr>
          <w:rFonts w:ascii="Times New Roman" w:hAnsi="Times New Roman" w:cs="Times New Roman"/>
        </w:rPr>
        <w:t>c</w:t>
      </w:r>
      <w:r w:rsidR="001F09B0" w:rsidRPr="008E33D4">
        <w:rPr>
          <w:rFonts w:ascii="Times New Roman" w:hAnsi="Times New Roman" w:cs="Times New Roman"/>
        </w:rPr>
        <w:t>onsapevole</w:t>
      </w:r>
      <w:r w:rsidRPr="008E33D4">
        <w:rPr>
          <w:rFonts w:ascii="Times New Roman" w:hAnsi="Times New Roman" w:cs="Times New Roman"/>
        </w:rPr>
        <w:t xml:space="preserve"> </w:t>
      </w:r>
      <w:r w:rsidR="001F09B0" w:rsidRPr="008E33D4">
        <w:rPr>
          <w:rFonts w:ascii="Times New Roman" w:hAnsi="Times New Roman" w:cs="Times New Roman"/>
        </w:rPr>
        <w:t>delle</w:t>
      </w:r>
      <w:r w:rsidRPr="008E33D4">
        <w:rPr>
          <w:rFonts w:ascii="Times New Roman" w:hAnsi="Times New Roman" w:cs="Times New Roman"/>
        </w:rPr>
        <w:t xml:space="preserve"> </w:t>
      </w:r>
      <w:r w:rsidR="001F09B0" w:rsidRPr="008E33D4">
        <w:rPr>
          <w:rFonts w:ascii="Times New Roman" w:hAnsi="Times New Roman" w:cs="Times New Roman"/>
        </w:rPr>
        <w:t>sanzioni</w:t>
      </w:r>
      <w:r w:rsidRPr="008E33D4">
        <w:rPr>
          <w:rFonts w:ascii="Times New Roman" w:hAnsi="Times New Roman" w:cs="Times New Roman"/>
        </w:rPr>
        <w:t xml:space="preserve"> </w:t>
      </w:r>
      <w:r w:rsidR="001F09B0" w:rsidRPr="008E33D4">
        <w:rPr>
          <w:rFonts w:ascii="Times New Roman" w:hAnsi="Times New Roman" w:cs="Times New Roman"/>
        </w:rPr>
        <w:t>penali</w:t>
      </w:r>
      <w:r w:rsidRPr="008E33D4">
        <w:rPr>
          <w:rFonts w:ascii="Times New Roman" w:hAnsi="Times New Roman" w:cs="Times New Roman"/>
        </w:rPr>
        <w:t xml:space="preserve"> </w:t>
      </w:r>
      <w:r w:rsidR="001F09B0" w:rsidRPr="008E33D4">
        <w:rPr>
          <w:rFonts w:ascii="Times New Roman" w:hAnsi="Times New Roman" w:cs="Times New Roman"/>
        </w:rPr>
        <w:t>previste</w:t>
      </w:r>
      <w:r w:rsidRPr="008E33D4">
        <w:rPr>
          <w:rFonts w:ascii="Times New Roman" w:hAnsi="Times New Roman" w:cs="Times New Roman"/>
        </w:rPr>
        <w:t xml:space="preserve"> </w:t>
      </w:r>
      <w:r w:rsidR="001F09B0" w:rsidRPr="008E33D4">
        <w:rPr>
          <w:rFonts w:ascii="Times New Roman" w:hAnsi="Times New Roman" w:cs="Times New Roman"/>
        </w:rPr>
        <w:t>dall’art.76</w:t>
      </w:r>
      <w:r w:rsidRPr="008E33D4">
        <w:rPr>
          <w:rFonts w:ascii="Times New Roman" w:hAnsi="Times New Roman" w:cs="Times New Roman"/>
        </w:rPr>
        <w:t xml:space="preserve"> </w:t>
      </w:r>
      <w:r w:rsidR="001F09B0" w:rsidRPr="008E33D4">
        <w:rPr>
          <w:rFonts w:ascii="Times New Roman" w:hAnsi="Times New Roman" w:cs="Times New Roman"/>
        </w:rPr>
        <w:t>del</w:t>
      </w:r>
      <w:r w:rsidRPr="008E33D4">
        <w:rPr>
          <w:rFonts w:ascii="Times New Roman" w:hAnsi="Times New Roman" w:cs="Times New Roman"/>
        </w:rPr>
        <w:t xml:space="preserve"> </w:t>
      </w:r>
      <w:r w:rsidR="001F09B0" w:rsidRPr="008E33D4">
        <w:rPr>
          <w:rFonts w:ascii="Times New Roman" w:hAnsi="Times New Roman" w:cs="Times New Roman"/>
        </w:rPr>
        <w:t>D.P.R.28/12/2000,</w:t>
      </w:r>
      <w:r w:rsidRPr="008E33D4">
        <w:rPr>
          <w:rFonts w:ascii="Times New Roman" w:hAnsi="Times New Roman" w:cs="Times New Roman"/>
        </w:rPr>
        <w:t xml:space="preserve"> </w:t>
      </w:r>
      <w:r w:rsidR="001F09B0" w:rsidRPr="008E33D4">
        <w:rPr>
          <w:rFonts w:ascii="Times New Roman" w:hAnsi="Times New Roman" w:cs="Times New Roman"/>
        </w:rPr>
        <w:t>n.445,</w:t>
      </w:r>
      <w:r w:rsidRPr="008E33D4">
        <w:rPr>
          <w:rFonts w:ascii="Times New Roman" w:hAnsi="Times New Roman" w:cs="Times New Roman"/>
        </w:rPr>
        <w:t xml:space="preserve"> </w:t>
      </w:r>
      <w:r w:rsidR="001F09B0" w:rsidRPr="008E33D4">
        <w:rPr>
          <w:rFonts w:ascii="Times New Roman" w:hAnsi="Times New Roman" w:cs="Times New Roman"/>
        </w:rPr>
        <w:t>nel</w:t>
      </w:r>
      <w:r w:rsidRPr="008E33D4">
        <w:rPr>
          <w:rFonts w:ascii="Times New Roman" w:hAnsi="Times New Roman" w:cs="Times New Roman"/>
        </w:rPr>
        <w:t xml:space="preserve"> </w:t>
      </w:r>
      <w:r w:rsidR="001F09B0" w:rsidRPr="008E33D4">
        <w:rPr>
          <w:rFonts w:ascii="Times New Roman" w:hAnsi="Times New Roman" w:cs="Times New Roman"/>
        </w:rPr>
        <w:t>caso</w:t>
      </w:r>
      <w:r w:rsidRPr="008E33D4">
        <w:rPr>
          <w:rFonts w:ascii="Times New Roman" w:hAnsi="Times New Roman" w:cs="Times New Roman"/>
        </w:rPr>
        <w:t xml:space="preserve"> </w:t>
      </w:r>
      <w:r w:rsidR="001F09B0" w:rsidRPr="008E33D4">
        <w:rPr>
          <w:rFonts w:ascii="Times New Roman" w:hAnsi="Times New Roman" w:cs="Times New Roman"/>
        </w:rPr>
        <w:t>di dichiarazioni mendaci, esibizione di atti falsi o contenenti dati non più corrispondenti al</w:t>
      </w:r>
      <w:r w:rsidRPr="008E33D4">
        <w:rPr>
          <w:rFonts w:ascii="Times New Roman" w:hAnsi="Times New Roman" w:cs="Times New Roman"/>
        </w:rPr>
        <w:t xml:space="preserve"> </w:t>
      </w:r>
      <w:r w:rsidR="001F09B0" w:rsidRPr="008E33D4">
        <w:rPr>
          <w:rFonts w:ascii="Times New Roman" w:hAnsi="Times New Roman" w:cs="Times New Roman"/>
        </w:rPr>
        <w:t>vero</w:t>
      </w:r>
    </w:p>
    <w:p w14:paraId="69436D18" w14:textId="77777777" w:rsidR="00211E9A" w:rsidRPr="008E33D4" w:rsidRDefault="001F09B0" w:rsidP="00BD4663">
      <w:pPr>
        <w:spacing w:before="110"/>
        <w:ind w:left="2099" w:right="2116"/>
        <w:jc w:val="center"/>
        <w:rPr>
          <w:rFonts w:ascii="Times New Roman" w:hAnsi="Times New Roman" w:cs="Times New Roman"/>
          <w:b/>
        </w:rPr>
      </w:pPr>
      <w:r w:rsidRPr="008E33D4">
        <w:rPr>
          <w:rFonts w:ascii="Times New Roman" w:hAnsi="Times New Roman" w:cs="Times New Roman"/>
          <w:b/>
          <w:u w:val="single"/>
        </w:rPr>
        <w:t>DICHIARA</w:t>
      </w:r>
    </w:p>
    <w:p w14:paraId="5ABD190B" w14:textId="37B67A79" w:rsidR="00CA090E" w:rsidRPr="008E33D4" w:rsidRDefault="001F09B0" w:rsidP="00BD4663">
      <w:pPr>
        <w:pStyle w:val="Corpotesto"/>
        <w:spacing w:before="120"/>
        <w:ind w:right="243"/>
        <w:rPr>
          <w:rFonts w:ascii="Times New Roman" w:hAnsi="Times New Roman" w:cs="Times New Roman"/>
        </w:rPr>
      </w:pPr>
      <w:r w:rsidRPr="008E33D4">
        <w:rPr>
          <w:rFonts w:ascii="Times New Roman" w:hAnsi="Times New Roman" w:cs="Times New Roman"/>
        </w:rPr>
        <w:t>l’inesistenza</w:t>
      </w:r>
      <w:r w:rsidR="00CA090E" w:rsidRPr="008E33D4">
        <w:rPr>
          <w:rFonts w:ascii="Times New Roman" w:hAnsi="Times New Roman" w:cs="Times New Roman"/>
        </w:rPr>
        <w:t xml:space="preserve"> </w:t>
      </w:r>
      <w:r w:rsidRPr="008E33D4">
        <w:rPr>
          <w:rFonts w:ascii="Times New Roman" w:hAnsi="Times New Roman" w:cs="Times New Roman"/>
        </w:rPr>
        <w:t>delle</w:t>
      </w:r>
      <w:r w:rsidR="00CA090E" w:rsidRPr="008E33D4">
        <w:rPr>
          <w:rFonts w:ascii="Times New Roman" w:hAnsi="Times New Roman" w:cs="Times New Roman"/>
        </w:rPr>
        <w:t xml:space="preserve"> </w:t>
      </w:r>
      <w:r w:rsidRPr="008E33D4">
        <w:rPr>
          <w:rFonts w:ascii="Times New Roman" w:hAnsi="Times New Roman" w:cs="Times New Roman"/>
        </w:rPr>
        <w:t>cause</w:t>
      </w:r>
      <w:r w:rsidR="00CA090E" w:rsidRPr="008E33D4">
        <w:rPr>
          <w:rFonts w:ascii="Times New Roman" w:hAnsi="Times New Roman" w:cs="Times New Roman"/>
        </w:rPr>
        <w:t xml:space="preserve"> </w:t>
      </w:r>
      <w:r w:rsidRPr="008E33D4">
        <w:rPr>
          <w:rFonts w:ascii="Times New Roman" w:hAnsi="Times New Roman" w:cs="Times New Roman"/>
        </w:rPr>
        <w:t>di</w:t>
      </w:r>
      <w:r w:rsidR="00CA090E" w:rsidRPr="008E33D4">
        <w:rPr>
          <w:rFonts w:ascii="Times New Roman" w:hAnsi="Times New Roman" w:cs="Times New Roman"/>
        </w:rPr>
        <w:t xml:space="preserve"> </w:t>
      </w:r>
      <w:r w:rsidRPr="008E33D4">
        <w:rPr>
          <w:rFonts w:ascii="Times New Roman" w:hAnsi="Times New Roman" w:cs="Times New Roman"/>
        </w:rPr>
        <w:t>esclusione</w:t>
      </w:r>
      <w:r w:rsidR="00CA090E" w:rsidRPr="008E33D4">
        <w:rPr>
          <w:rFonts w:ascii="Times New Roman" w:hAnsi="Times New Roman" w:cs="Times New Roman"/>
        </w:rPr>
        <w:t xml:space="preserve"> </w:t>
      </w:r>
      <w:r w:rsidRPr="008E33D4">
        <w:rPr>
          <w:rFonts w:ascii="Times New Roman" w:hAnsi="Times New Roman" w:cs="Times New Roman"/>
        </w:rPr>
        <w:t>dalla</w:t>
      </w:r>
      <w:r w:rsidR="00CA090E" w:rsidRPr="008E33D4">
        <w:rPr>
          <w:rFonts w:ascii="Times New Roman" w:hAnsi="Times New Roman" w:cs="Times New Roman"/>
        </w:rPr>
        <w:t xml:space="preserve"> </w:t>
      </w:r>
      <w:r w:rsidRPr="008E33D4">
        <w:rPr>
          <w:rFonts w:ascii="Times New Roman" w:hAnsi="Times New Roman" w:cs="Times New Roman"/>
        </w:rPr>
        <w:t>partecipazione</w:t>
      </w:r>
      <w:r w:rsidR="00CA090E" w:rsidRPr="008E33D4">
        <w:rPr>
          <w:rFonts w:ascii="Times New Roman" w:hAnsi="Times New Roman" w:cs="Times New Roman"/>
        </w:rPr>
        <w:t xml:space="preserve"> </w:t>
      </w:r>
      <w:r w:rsidRPr="008E33D4">
        <w:rPr>
          <w:rFonts w:ascii="Times New Roman" w:hAnsi="Times New Roman" w:cs="Times New Roman"/>
        </w:rPr>
        <w:t>ad</w:t>
      </w:r>
      <w:r w:rsidR="00CA090E" w:rsidRPr="008E33D4">
        <w:rPr>
          <w:rFonts w:ascii="Times New Roman" w:hAnsi="Times New Roman" w:cs="Times New Roman"/>
        </w:rPr>
        <w:t xml:space="preserve"> </w:t>
      </w:r>
      <w:r w:rsidRPr="008E33D4">
        <w:rPr>
          <w:rFonts w:ascii="Times New Roman" w:hAnsi="Times New Roman" w:cs="Times New Roman"/>
        </w:rPr>
        <w:t>una</w:t>
      </w:r>
      <w:r w:rsidR="00CA090E" w:rsidRPr="008E33D4">
        <w:rPr>
          <w:rFonts w:ascii="Times New Roman" w:hAnsi="Times New Roman" w:cs="Times New Roman"/>
        </w:rPr>
        <w:t xml:space="preserve"> </w:t>
      </w:r>
      <w:r w:rsidRPr="008E33D4">
        <w:rPr>
          <w:rFonts w:ascii="Times New Roman" w:hAnsi="Times New Roman" w:cs="Times New Roman"/>
        </w:rPr>
        <w:t>procedura</w:t>
      </w:r>
      <w:r w:rsidR="00CA090E" w:rsidRPr="008E33D4">
        <w:rPr>
          <w:rFonts w:ascii="Times New Roman" w:hAnsi="Times New Roman" w:cs="Times New Roman"/>
        </w:rPr>
        <w:t xml:space="preserve"> d’</w:t>
      </w:r>
      <w:r w:rsidRPr="008E33D4">
        <w:rPr>
          <w:rFonts w:ascii="Times New Roman" w:hAnsi="Times New Roman" w:cs="Times New Roman"/>
        </w:rPr>
        <w:t>appalto</w:t>
      </w:r>
      <w:r w:rsidR="00CA090E" w:rsidRPr="008E33D4">
        <w:rPr>
          <w:rFonts w:ascii="Times New Roman" w:hAnsi="Times New Roman" w:cs="Times New Roman"/>
        </w:rPr>
        <w:t xml:space="preserve"> </w:t>
      </w:r>
      <w:r w:rsidRPr="008E33D4">
        <w:rPr>
          <w:rFonts w:ascii="Times New Roman" w:hAnsi="Times New Roman" w:cs="Times New Roman"/>
        </w:rPr>
        <w:t>o</w:t>
      </w:r>
      <w:r w:rsidR="00CA090E" w:rsidRPr="008E33D4">
        <w:rPr>
          <w:rFonts w:ascii="Times New Roman" w:hAnsi="Times New Roman" w:cs="Times New Roman"/>
        </w:rPr>
        <w:t xml:space="preserve"> </w:t>
      </w:r>
      <w:r w:rsidRPr="008E33D4">
        <w:rPr>
          <w:rFonts w:ascii="Times New Roman" w:hAnsi="Times New Roman" w:cs="Times New Roman"/>
        </w:rPr>
        <w:t>concessione elencate</w:t>
      </w:r>
      <w:r w:rsidR="00CA090E" w:rsidRPr="008E33D4">
        <w:rPr>
          <w:rFonts w:ascii="Times New Roman" w:hAnsi="Times New Roman" w:cs="Times New Roman"/>
        </w:rPr>
        <w:t xml:space="preserve"> </w:t>
      </w:r>
      <w:r w:rsidRPr="008E33D4">
        <w:rPr>
          <w:rFonts w:ascii="Times New Roman" w:hAnsi="Times New Roman" w:cs="Times New Roman"/>
        </w:rPr>
        <w:t>ne</w:t>
      </w:r>
      <w:r w:rsidR="009F5A83" w:rsidRPr="008E33D4">
        <w:rPr>
          <w:rFonts w:ascii="Times New Roman" w:hAnsi="Times New Roman" w:cs="Times New Roman"/>
        </w:rPr>
        <w:t xml:space="preserve">gli </w:t>
      </w:r>
      <w:r w:rsidRPr="008E33D4">
        <w:rPr>
          <w:rFonts w:ascii="Times New Roman" w:hAnsi="Times New Roman" w:cs="Times New Roman"/>
        </w:rPr>
        <w:t>art.</w:t>
      </w:r>
      <w:r w:rsidR="009F5A83" w:rsidRPr="008E33D4">
        <w:rPr>
          <w:rFonts w:ascii="Times New Roman" w:hAnsi="Times New Roman" w:cs="Times New Roman"/>
        </w:rPr>
        <w:t xml:space="preserve"> 94 e 95</w:t>
      </w:r>
      <w:r w:rsidR="00CA090E" w:rsidRPr="008E33D4">
        <w:rPr>
          <w:rFonts w:ascii="Times New Roman" w:hAnsi="Times New Roman" w:cs="Times New Roman"/>
        </w:rPr>
        <w:t xml:space="preserve"> </w:t>
      </w:r>
      <w:r w:rsidRPr="008E33D4">
        <w:rPr>
          <w:rFonts w:ascii="Times New Roman" w:hAnsi="Times New Roman" w:cs="Times New Roman"/>
        </w:rPr>
        <w:t>del</w:t>
      </w:r>
      <w:r w:rsidR="00CA090E" w:rsidRPr="008E33D4">
        <w:rPr>
          <w:rFonts w:ascii="Times New Roman" w:hAnsi="Times New Roman" w:cs="Times New Roman"/>
        </w:rPr>
        <w:t xml:space="preserve"> </w:t>
      </w:r>
      <w:r w:rsidR="00D31DDA" w:rsidRPr="008E33D4">
        <w:rPr>
          <w:rFonts w:ascii="Times New Roman" w:hAnsi="Times New Roman" w:cs="Times New Roman"/>
        </w:rPr>
        <w:t>d.lgs.</w:t>
      </w:r>
      <w:r w:rsidRPr="008E33D4">
        <w:rPr>
          <w:rFonts w:ascii="Times New Roman" w:hAnsi="Times New Roman" w:cs="Times New Roman"/>
        </w:rPr>
        <w:t>.</w:t>
      </w:r>
      <w:r w:rsidR="009F5A83" w:rsidRPr="008E33D4">
        <w:rPr>
          <w:rFonts w:ascii="Times New Roman" w:hAnsi="Times New Roman" w:cs="Times New Roman"/>
        </w:rPr>
        <w:t>3</w:t>
      </w:r>
      <w:r w:rsidR="00D31DDA" w:rsidRPr="008E33D4">
        <w:rPr>
          <w:rFonts w:ascii="Times New Roman" w:hAnsi="Times New Roman" w:cs="Times New Roman"/>
        </w:rPr>
        <w:t>6</w:t>
      </w:r>
      <w:r w:rsidRPr="008E33D4">
        <w:rPr>
          <w:rFonts w:ascii="Times New Roman" w:hAnsi="Times New Roman" w:cs="Times New Roman"/>
        </w:rPr>
        <w:t>/20</w:t>
      </w:r>
      <w:r w:rsidR="009F5A83" w:rsidRPr="008E33D4">
        <w:rPr>
          <w:rFonts w:ascii="Times New Roman" w:hAnsi="Times New Roman" w:cs="Times New Roman"/>
        </w:rPr>
        <w:t>23</w:t>
      </w:r>
      <w:r w:rsidR="00CA090E" w:rsidRPr="008E33D4">
        <w:rPr>
          <w:rFonts w:ascii="Times New Roman" w:hAnsi="Times New Roman" w:cs="Times New Roman"/>
        </w:rPr>
        <w:t xml:space="preserve">, il cui testo si riporta nella formulazione vigente </w:t>
      </w:r>
      <w:r w:rsidR="00CA090E" w:rsidRPr="008E33D4">
        <w:rPr>
          <w:rFonts w:ascii="Times New Roman" w:hAnsi="Times New Roman" w:cs="Times New Roman"/>
          <w:i/>
        </w:rPr>
        <w:t>ratione temporis</w:t>
      </w:r>
      <w:r w:rsidR="00CA090E" w:rsidRPr="008E33D4">
        <w:rPr>
          <w:rFonts w:ascii="Times New Roman" w:hAnsi="Times New Roman" w:cs="Times New Roman"/>
        </w:rPr>
        <w:t>:</w:t>
      </w:r>
    </w:p>
    <w:p w14:paraId="23926009" w14:textId="77777777" w:rsidR="004769F8" w:rsidRDefault="004769F8" w:rsidP="00BD4663">
      <w:pPr>
        <w:autoSpaceDE/>
        <w:autoSpaceDN/>
        <w:spacing w:before="100" w:beforeAutospacing="1" w:after="100" w:afterAutospacing="1"/>
        <w:rPr>
          <w:rFonts w:ascii="Times New Roman" w:eastAsia="Times New Roman" w:hAnsi="Times New Roman" w:cs="Times New Roman"/>
          <w:b/>
          <w:bCs/>
          <w:sz w:val="18"/>
          <w:szCs w:val="18"/>
          <w:lang w:eastAsia="it-IT"/>
        </w:rPr>
      </w:pPr>
    </w:p>
    <w:p w14:paraId="67E117B0" w14:textId="257C1084" w:rsidR="009F5A83" w:rsidRPr="008379D7" w:rsidRDefault="009F5A83"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r w:rsidRPr="008379D7">
        <w:rPr>
          <w:rFonts w:ascii="Times New Roman" w:eastAsia="Times New Roman" w:hAnsi="Times New Roman" w:cs="Times New Roman"/>
          <w:b/>
          <w:bCs/>
          <w:sz w:val="18"/>
          <w:szCs w:val="18"/>
          <w:lang w:eastAsia="it-IT"/>
        </w:rPr>
        <w:t>Art. 94 (Cause di esclusione automatica)</w:t>
      </w:r>
    </w:p>
    <w:p w14:paraId="72C3399A" w14:textId="23B4BDC6" w:rsidR="009F5A83" w:rsidRPr="008379D7" w:rsidRDefault="009F5A83" w:rsidP="00BD4663">
      <w:pPr>
        <w:autoSpaceDE/>
        <w:autoSpaceDN/>
        <w:spacing w:before="100" w:beforeAutospacing="1" w:after="100" w:afterAutospacing="1"/>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È causa di esclusione di un operatore economico dalla partecipazione a una procedura d'appalto la condanna con sentenza definitiva o decreto penale di condanna divenuto irrevocabile per uno dei seguenti reati:</w:t>
      </w:r>
    </w:p>
    <w:p w14:paraId="30453A77"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delitti, consumati o tentati, di cui agli </w:t>
      </w:r>
      <w:hyperlink r:id="rId7" w:anchor="416" w:history="1">
        <w:r w:rsidRPr="008379D7">
          <w:rPr>
            <w:rFonts w:ascii="Times New Roman" w:eastAsia="Times New Roman" w:hAnsi="Times New Roman" w:cs="Times New Roman"/>
            <w:sz w:val="18"/>
            <w:szCs w:val="18"/>
            <w:lang w:eastAsia="it-IT"/>
          </w:rPr>
          <w:t>articoli 416, 416-bis del codice penale</w:t>
        </w:r>
      </w:hyperlink>
      <w:r w:rsidRPr="008379D7">
        <w:rPr>
          <w:rFonts w:ascii="Times New Roman" w:eastAsia="Times New Roman" w:hAnsi="Times New Roman" w:cs="Times New Roman"/>
          <w:sz w:val="18"/>
          <w:szCs w:val="18"/>
          <w:lang w:eastAsia="it-IT"/>
        </w:rPr>
        <w:t> oppure delitti commessi avvalendosi delle condizioni previste dal predetto articolo 416-bis oppure al fine di agevolare l'attività delle associazioni previste dallo stesso articolo, nonché per i delitti, consumati o tentati, previsti dall'</w:t>
      </w:r>
      <w:hyperlink r:id="rId8" w:anchor="1990_0309_74" w:history="1">
        <w:r w:rsidRPr="008379D7">
          <w:rPr>
            <w:rFonts w:ascii="Times New Roman" w:eastAsia="Times New Roman" w:hAnsi="Times New Roman" w:cs="Times New Roman"/>
            <w:sz w:val="18"/>
            <w:szCs w:val="18"/>
            <w:lang w:eastAsia="it-IT"/>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8379D7">
        <w:rPr>
          <w:rFonts w:ascii="Times New Roman" w:eastAsia="Times New Roman" w:hAnsi="Times New Roman" w:cs="Times New Roman"/>
          <w:sz w:val="18"/>
          <w:szCs w:val="18"/>
          <w:lang w:eastAsia="it-IT"/>
        </w:rPr>
        <w:t>, dall'articolo </w:t>
      </w:r>
      <w:hyperlink r:id="rId9" w:anchor="1973_0043_291-quater" w:history="1">
        <w:r w:rsidRPr="008379D7">
          <w:rPr>
            <w:rFonts w:ascii="Times New Roman" w:eastAsia="Times New Roman" w:hAnsi="Times New Roman" w:cs="Times New Roman"/>
            <w:sz w:val="18"/>
            <w:szCs w:val="18"/>
            <w:lang w:eastAsia="it-IT"/>
          </w:rPr>
          <w:t>291-quater del testo unico delle disposizioni legislative in materia doganale, di cui al decreto del Presidente della Repubblica 23 gennaio 1973, n. 43</w:t>
        </w:r>
      </w:hyperlink>
      <w:r w:rsidRPr="008379D7">
        <w:rPr>
          <w:rFonts w:ascii="Times New Roman" w:eastAsia="Times New Roman" w:hAnsi="Times New Roman" w:cs="Times New Roman"/>
          <w:sz w:val="18"/>
          <w:szCs w:val="18"/>
          <w:lang w:eastAsia="it-IT"/>
        </w:rPr>
        <w:t> e dall'</w:t>
      </w:r>
      <w:hyperlink r:id="rId10" w:anchor="452-quardiecies" w:history="1">
        <w:r w:rsidRPr="008379D7">
          <w:rPr>
            <w:rFonts w:ascii="Times New Roman" w:eastAsia="Times New Roman" w:hAnsi="Times New Roman" w:cs="Times New Roman"/>
            <w:sz w:val="18"/>
            <w:szCs w:val="18"/>
            <w:lang w:eastAsia="it-IT"/>
          </w:rPr>
          <w:t>articolo 452-quaterdieces del codice penal</w:t>
        </w:r>
      </w:hyperlink>
      <w:r w:rsidRPr="008379D7">
        <w:rPr>
          <w:rFonts w:ascii="Times New Roman" w:eastAsia="Times New Roman" w:hAnsi="Times New Roman" w:cs="Times New Roman"/>
          <w:sz w:val="18"/>
          <w:szCs w:val="18"/>
          <w:lang w:eastAsia="it-IT"/>
        </w:rPr>
        <w:t>e, in quanto riconducibili alla partecipazione a un'organizzazione criminale, quale definita all'articolo 2 della decisione quadro 2008/841/GAI del Consiglio dell’Unione europea, del 24 ottobre 2008;</w:t>
      </w:r>
    </w:p>
    <w:p w14:paraId="01B5B3C3" w14:textId="77777777" w:rsidR="00DC398B"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delitti, consumati o tentati, di cui agli </w:t>
      </w:r>
      <w:hyperlink r:id="rId11" w:anchor="317" w:history="1">
        <w:r w:rsidRPr="008379D7">
          <w:rPr>
            <w:rFonts w:ascii="Times New Roman" w:eastAsia="Times New Roman" w:hAnsi="Times New Roman" w:cs="Times New Roman"/>
            <w:sz w:val="18"/>
            <w:szCs w:val="18"/>
            <w:lang w:eastAsia="it-IT"/>
          </w:rPr>
          <w:t>articoli 317, 318, 319, 319-ter, 319-quater, 320, 321, 322, 322-bis</w:t>
        </w:r>
      </w:hyperlink>
      <w:r w:rsidRPr="008379D7">
        <w:rPr>
          <w:rFonts w:ascii="Times New Roman" w:eastAsia="Times New Roman" w:hAnsi="Times New Roman" w:cs="Times New Roman"/>
          <w:sz w:val="18"/>
          <w:szCs w:val="18"/>
          <w:lang w:eastAsia="it-IT"/>
        </w:rPr>
        <w:t>, </w:t>
      </w:r>
      <w:hyperlink r:id="rId12" w:anchor="346-bis" w:history="1">
        <w:r w:rsidRPr="008379D7">
          <w:rPr>
            <w:rFonts w:ascii="Times New Roman" w:eastAsia="Times New Roman" w:hAnsi="Times New Roman" w:cs="Times New Roman"/>
            <w:sz w:val="18"/>
            <w:szCs w:val="18"/>
            <w:lang w:eastAsia="it-IT"/>
          </w:rPr>
          <w:t>346-bis</w:t>
        </w:r>
      </w:hyperlink>
      <w:r w:rsidRPr="008379D7">
        <w:rPr>
          <w:rFonts w:ascii="Times New Roman" w:eastAsia="Times New Roman" w:hAnsi="Times New Roman" w:cs="Times New Roman"/>
          <w:sz w:val="18"/>
          <w:szCs w:val="18"/>
          <w:lang w:eastAsia="it-IT"/>
        </w:rPr>
        <w:t>, </w:t>
      </w:r>
      <w:hyperlink r:id="rId13" w:anchor="353" w:history="1">
        <w:r w:rsidRPr="008379D7">
          <w:rPr>
            <w:rFonts w:ascii="Times New Roman" w:eastAsia="Times New Roman" w:hAnsi="Times New Roman" w:cs="Times New Roman"/>
            <w:sz w:val="18"/>
            <w:szCs w:val="18"/>
            <w:lang w:eastAsia="it-IT"/>
          </w:rPr>
          <w:t>353, 353-bis, 354, 355 e 356 del codice penale</w:t>
        </w:r>
      </w:hyperlink>
      <w:r w:rsidRPr="008379D7">
        <w:rPr>
          <w:rFonts w:ascii="Times New Roman" w:eastAsia="Times New Roman" w:hAnsi="Times New Roman" w:cs="Times New Roman"/>
          <w:sz w:val="18"/>
          <w:szCs w:val="18"/>
          <w:lang w:eastAsia="it-IT"/>
        </w:rPr>
        <w:t> nonché all'</w:t>
      </w:r>
      <w:hyperlink r:id="rId14" w:anchor="2635" w:history="1">
        <w:r w:rsidRPr="008379D7">
          <w:rPr>
            <w:rFonts w:ascii="Times New Roman" w:eastAsia="Times New Roman" w:hAnsi="Times New Roman" w:cs="Times New Roman"/>
            <w:sz w:val="18"/>
            <w:szCs w:val="18"/>
            <w:lang w:eastAsia="it-IT"/>
          </w:rPr>
          <w:t>articolo 2635 del codice civile</w:t>
        </w:r>
      </w:hyperlink>
      <w:r w:rsidRPr="008379D7">
        <w:rPr>
          <w:rFonts w:ascii="Times New Roman" w:eastAsia="Times New Roman" w:hAnsi="Times New Roman" w:cs="Times New Roman"/>
          <w:sz w:val="18"/>
          <w:szCs w:val="18"/>
          <w:lang w:eastAsia="it-IT"/>
        </w:rPr>
        <w:t>;</w:t>
      </w:r>
    </w:p>
    <w:p w14:paraId="141DE3AA"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false comunicazioni sociali di cui agli </w:t>
      </w:r>
      <w:hyperlink r:id="rId15" w:anchor="2621" w:history="1">
        <w:r w:rsidRPr="008379D7">
          <w:rPr>
            <w:rFonts w:ascii="Times New Roman" w:eastAsia="Times New Roman" w:hAnsi="Times New Roman" w:cs="Times New Roman"/>
            <w:sz w:val="18"/>
            <w:szCs w:val="18"/>
            <w:lang w:eastAsia="it-IT"/>
          </w:rPr>
          <w:t>articoli 2621</w:t>
        </w:r>
      </w:hyperlink>
      <w:r w:rsidRPr="008379D7">
        <w:rPr>
          <w:rFonts w:ascii="Times New Roman" w:eastAsia="Times New Roman" w:hAnsi="Times New Roman" w:cs="Times New Roman"/>
          <w:sz w:val="18"/>
          <w:szCs w:val="18"/>
          <w:lang w:eastAsia="it-IT"/>
        </w:rPr>
        <w:t> e </w:t>
      </w:r>
      <w:hyperlink r:id="rId16" w:anchor="2622" w:history="1">
        <w:r w:rsidRPr="008379D7">
          <w:rPr>
            <w:rFonts w:ascii="Times New Roman" w:eastAsia="Times New Roman" w:hAnsi="Times New Roman" w:cs="Times New Roman"/>
            <w:sz w:val="18"/>
            <w:szCs w:val="18"/>
            <w:lang w:eastAsia="it-IT"/>
          </w:rPr>
          <w:t>2622 del codice civile</w:t>
        </w:r>
      </w:hyperlink>
      <w:r w:rsidRPr="008379D7">
        <w:rPr>
          <w:rFonts w:ascii="Times New Roman" w:eastAsia="Times New Roman" w:hAnsi="Times New Roman" w:cs="Times New Roman"/>
          <w:sz w:val="18"/>
          <w:szCs w:val="18"/>
          <w:lang w:eastAsia="it-IT"/>
        </w:rPr>
        <w:t>;</w:t>
      </w:r>
    </w:p>
    <w:p w14:paraId="10EBE469"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frode ai sensi dell'articolo 1 della convenzione relativa alla tutela degli interessi finanziari delle Comunità europee, del 26 luglio 1995;</w:t>
      </w:r>
    </w:p>
    <w:p w14:paraId="39268D3B" w14:textId="62ECA9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delitti, consumati o tentati, commessi con finalità di terrorismo, anche internazionale, e di eversione dell'ordine costituzionale reati terroristici o reati connessi alle attività terroristiche;</w:t>
      </w:r>
    </w:p>
    <w:p w14:paraId="45BAA210" w14:textId="0FBF4E2B"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delitti di cui agli </w:t>
      </w:r>
      <w:hyperlink r:id="rId17" w:anchor="648-bis" w:history="1">
        <w:r w:rsidRPr="008379D7">
          <w:rPr>
            <w:rFonts w:ascii="Times New Roman" w:eastAsia="Times New Roman" w:hAnsi="Times New Roman" w:cs="Times New Roman"/>
            <w:sz w:val="18"/>
            <w:szCs w:val="18"/>
            <w:lang w:eastAsia="it-IT"/>
          </w:rPr>
          <w:t>articoli 648-bis, 648-ter e 648-ter.1 del codice penale</w:t>
        </w:r>
      </w:hyperlink>
      <w:r w:rsidRPr="008379D7">
        <w:rPr>
          <w:rFonts w:ascii="Times New Roman" w:eastAsia="Times New Roman" w:hAnsi="Times New Roman" w:cs="Times New Roman"/>
          <w:sz w:val="18"/>
          <w:szCs w:val="18"/>
          <w:lang w:eastAsia="it-IT"/>
        </w:rPr>
        <w:t>, riciclaggio di proventi di attività criminose o finanziamento del terrorismo, quali definiti all'</w:t>
      </w:r>
      <w:hyperlink r:id="rId18" w:anchor="2007_0109_01" w:history="1">
        <w:r w:rsidRPr="008379D7">
          <w:rPr>
            <w:rFonts w:ascii="Times New Roman" w:eastAsia="Times New Roman" w:hAnsi="Times New Roman" w:cs="Times New Roman"/>
            <w:sz w:val="18"/>
            <w:szCs w:val="18"/>
            <w:lang w:eastAsia="it-IT"/>
          </w:rPr>
          <w:t>articolo 1 del decreto legislativo 22 giugno 2007, n. 109</w:t>
        </w:r>
      </w:hyperlink>
      <w:r w:rsidRPr="008379D7">
        <w:rPr>
          <w:rFonts w:ascii="Times New Roman" w:eastAsia="Times New Roman" w:hAnsi="Times New Roman" w:cs="Times New Roman"/>
          <w:sz w:val="18"/>
          <w:szCs w:val="18"/>
          <w:lang w:eastAsia="it-IT"/>
        </w:rPr>
        <w:t>;</w:t>
      </w:r>
    </w:p>
    <w:p w14:paraId="3C56D7DD"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lastRenderedPageBreak/>
        <w:t>g) sfruttamento del lavoro minorile e altre forme di tratta di esseri umani definite con il decreto legislativo 4 marzo 2014, n. 24;</w:t>
      </w:r>
    </w:p>
    <w:p w14:paraId="4685CDCB" w14:textId="1CDBEE6F"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ogni altro delitto da cui derivi, quale pena accessoria, l'incapacità di contrattare con la pubblica amministrazione.</w:t>
      </w:r>
    </w:p>
    <w:p w14:paraId="1634C089"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È altresì causa di esclusione la sussistenza, con riferimento ai soggetti indicati al comma 3, di ragioni di decadenza, di sospensione o di divieto previste dall'</w:t>
      </w:r>
      <w:hyperlink r:id="rId19" w:anchor="067" w:history="1">
        <w:r w:rsidRPr="008379D7">
          <w:rPr>
            <w:rFonts w:ascii="Times New Roman" w:eastAsia="Times New Roman" w:hAnsi="Times New Roman" w:cs="Times New Roman"/>
            <w:sz w:val="18"/>
            <w:szCs w:val="18"/>
            <w:lang w:eastAsia="it-IT"/>
          </w:rPr>
          <w:t>articolo 67 del codice delle leggi antimafia e delle misure di prevenzione, di cui al decreto legislativo 6 settembre 2011, n. 159</w:t>
        </w:r>
      </w:hyperlink>
      <w:r w:rsidRPr="008379D7">
        <w:rPr>
          <w:rFonts w:ascii="Times New Roman" w:eastAsia="Times New Roman" w:hAnsi="Times New Roman" w:cs="Times New Roman"/>
          <w:sz w:val="18"/>
          <w:szCs w:val="18"/>
          <w:lang w:eastAsia="it-IT"/>
        </w:rPr>
        <w:t> o di un tentativo di infiltrazione mafiosa di cui all'</w:t>
      </w:r>
      <w:hyperlink r:id="rId20" w:anchor="084" w:history="1">
        <w:r w:rsidRPr="008379D7">
          <w:rPr>
            <w:rFonts w:ascii="Times New Roman" w:eastAsia="Times New Roman" w:hAnsi="Times New Roman" w:cs="Times New Roman"/>
            <w:sz w:val="18"/>
            <w:szCs w:val="18"/>
            <w:lang w:eastAsia="it-IT"/>
          </w:rPr>
          <w:t>articolo 84, comma 4, del medesimo codice</w:t>
        </w:r>
      </w:hyperlink>
      <w:r w:rsidRPr="008379D7">
        <w:rPr>
          <w:rFonts w:ascii="Times New Roman" w:eastAsia="Times New Roman" w:hAnsi="Times New Roman" w:cs="Times New Roman"/>
          <w:sz w:val="18"/>
          <w:szCs w:val="18"/>
          <w:lang w:eastAsia="it-IT"/>
        </w:rPr>
        <w:t>. Resta fermo quanto previsto dagli </w:t>
      </w:r>
      <w:hyperlink r:id="rId21" w:anchor="088" w:history="1">
        <w:r w:rsidRPr="008379D7">
          <w:rPr>
            <w:rFonts w:ascii="Times New Roman" w:eastAsia="Times New Roman" w:hAnsi="Times New Roman" w:cs="Times New Roman"/>
            <w:sz w:val="18"/>
            <w:szCs w:val="18"/>
            <w:lang w:eastAsia="it-IT"/>
          </w:rPr>
          <w:t>articoli 88, comma 4-bis</w:t>
        </w:r>
      </w:hyperlink>
      <w:r w:rsidRPr="008379D7">
        <w:rPr>
          <w:rFonts w:ascii="Times New Roman" w:eastAsia="Times New Roman" w:hAnsi="Times New Roman" w:cs="Times New Roman"/>
          <w:sz w:val="18"/>
          <w:szCs w:val="18"/>
          <w:lang w:eastAsia="it-IT"/>
        </w:rPr>
        <w:t>, e </w:t>
      </w:r>
      <w:hyperlink r:id="rId22" w:anchor="092" w:history="1">
        <w:r w:rsidRPr="008379D7">
          <w:rPr>
            <w:rFonts w:ascii="Times New Roman" w:eastAsia="Times New Roman" w:hAnsi="Times New Roman" w:cs="Times New Roman"/>
            <w:sz w:val="18"/>
            <w:szCs w:val="18"/>
            <w:lang w:eastAsia="it-IT"/>
          </w:rPr>
          <w:t>92, commi 2 e 3, del codice di cui al decreto legislativo n. 159 del 2011</w:t>
        </w:r>
      </w:hyperlink>
      <w:r w:rsidRPr="008379D7">
        <w:rPr>
          <w:rFonts w:ascii="Times New Roman" w:eastAsia="Times New Roman" w:hAnsi="Times New Roman" w:cs="Times New Roman"/>
          <w:sz w:val="18"/>
          <w:szCs w:val="18"/>
          <w:lang w:eastAsia="it-IT"/>
        </w:rPr>
        <w:t>, con riferimento rispettivamente alle comunicazioni antimafia e alle informazioni antimafia. La causa di esclusione di cui all’</w:t>
      </w:r>
      <w:hyperlink r:id="rId23" w:anchor="084" w:history="1">
        <w:r w:rsidRPr="008379D7">
          <w:rPr>
            <w:rFonts w:ascii="Times New Roman" w:eastAsia="Times New Roman" w:hAnsi="Times New Roman" w:cs="Times New Roman"/>
            <w:sz w:val="18"/>
            <w:szCs w:val="18"/>
            <w:lang w:eastAsia="it-IT"/>
          </w:rPr>
          <w:t>articolo 84, comma 4, del medesimo codice di cui al decreto legislativo n. 159 del 201</w:t>
        </w:r>
      </w:hyperlink>
      <w:r w:rsidRPr="008379D7">
        <w:rPr>
          <w:rFonts w:ascii="Times New Roman" w:eastAsia="Times New Roman" w:hAnsi="Times New Roman" w:cs="Times New Roman"/>
          <w:sz w:val="18"/>
          <w:szCs w:val="18"/>
          <w:lang w:eastAsia="it-IT"/>
        </w:rPr>
        <w:t>1 non opera se, entro la data dell’aggiudicazione, l’impresa sia stata ammessa al controllo giudiziario ai sensi dell’</w:t>
      </w:r>
      <w:hyperlink r:id="rId24" w:anchor="034-bis" w:history="1">
        <w:r w:rsidRPr="008379D7">
          <w:rPr>
            <w:rFonts w:ascii="Times New Roman" w:eastAsia="Times New Roman" w:hAnsi="Times New Roman" w:cs="Times New Roman"/>
            <w:sz w:val="18"/>
            <w:szCs w:val="18"/>
            <w:lang w:eastAsia="it-IT"/>
          </w:rPr>
          <w:t>articolo 34-bis del medesimo codice</w:t>
        </w:r>
      </w:hyperlink>
      <w:r w:rsidRPr="008379D7">
        <w:rPr>
          <w:rFonts w:ascii="Times New Roman" w:eastAsia="Times New Roman" w:hAnsi="Times New Roman" w:cs="Times New Roman"/>
          <w:sz w:val="18"/>
          <w:szCs w:val="18"/>
          <w:lang w:eastAsia="it-IT"/>
        </w:rPr>
        <w:t>. In nessun caso l’aggiudicazione può subire dilazioni in ragione della pendenza del procedimento suindicato.</w:t>
      </w:r>
    </w:p>
    <w:p w14:paraId="00CB0ECE" w14:textId="77777777" w:rsidR="009F5A83" w:rsidRPr="008379D7" w:rsidRDefault="009F5A83" w:rsidP="00BD4663">
      <w:pPr>
        <w:autoSpaceDE/>
        <w:autoSpaceDN/>
        <w:spacing w:before="100" w:beforeAutospacing="1" w:after="100" w:afterAutospacing="1"/>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L'esclusione di cui ai commi 1 e 2 è disposta se la sentenza o il decreto oppure la misura interdittiva ivi indicati sono stati emessi nei confronti:</w:t>
      </w:r>
    </w:p>
    <w:p w14:paraId="3CBF5701" w14:textId="77777777"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dell’operatore economico ai sensi e nei termini di cui al </w:t>
      </w:r>
      <w:hyperlink r:id="rId25" w:history="1">
        <w:r w:rsidRPr="008379D7">
          <w:rPr>
            <w:rFonts w:ascii="Times New Roman" w:eastAsia="Times New Roman" w:hAnsi="Times New Roman" w:cs="Times New Roman"/>
            <w:sz w:val="18"/>
            <w:szCs w:val="18"/>
            <w:lang w:eastAsia="it-IT"/>
          </w:rPr>
          <w:t>decreto legislativo 8 giugno 2001, n. 231</w:t>
        </w:r>
      </w:hyperlink>
      <w:r w:rsidRPr="008379D7">
        <w:rPr>
          <w:rFonts w:ascii="Times New Roman" w:eastAsia="Times New Roman" w:hAnsi="Times New Roman" w:cs="Times New Roman"/>
          <w:sz w:val="18"/>
          <w:szCs w:val="18"/>
          <w:lang w:eastAsia="it-IT"/>
        </w:rPr>
        <w:t>;</w:t>
      </w:r>
    </w:p>
    <w:p w14:paraId="3C7A5D99" w14:textId="3D880C74"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del titolare o del direttore tecnico, se si tratta di impresa individuale;</w:t>
      </w:r>
    </w:p>
    <w:p w14:paraId="74CD80EB" w14:textId="77777777" w:rsidR="00DC398B"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di un socio amministratore o del direttore tecnico, se si tratta di società in nome collettivo;</w:t>
      </w:r>
    </w:p>
    <w:p w14:paraId="6F0BADC4" w14:textId="77777777" w:rsidR="00DC398B"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dei soci accomandatari o del direttore tecnico, se si tratta di società in accomandita semplice;</w:t>
      </w:r>
    </w:p>
    <w:p w14:paraId="0A2F03A7" w14:textId="1B92EFF1"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dei membri del consiglio di amministrazione cui sia stata conferita la legale rappresentanza, ivi compresi gli institori e i procuratori generali;</w:t>
      </w:r>
      <w:r w:rsidR="00FD3EBC" w:rsidRPr="008379D7">
        <w:rPr>
          <w:rFonts w:ascii="Times New Roman" w:eastAsia="Times New Roman" w:hAnsi="Times New Roman" w:cs="Times New Roman"/>
          <w:sz w:val="18"/>
          <w:szCs w:val="18"/>
          <w:lang w:eastAsia="it-IT"/>
        </w:rPr>
        <w:t xml:space="preserve"> </w:t>
      </w:r>
    </w:p>
    <w:p w14:paraId="04E6FBD3" w14:textId="32BCA5BD"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dei componenti degli organi con poteri di direzione o di vigilanza o dei soggetti muniti di poteri di rappresentanza, di direzione o di controllo;</w:t>
      </w:r>
    </w:p>
    <w:p w14:paraId="182E7EB5" w14:textId="77777777"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g) del direttore tecnico o del socio unico;</w:t>
      </w:r>
    </w:p>
    <w:p w14:paraId="0903AFCF" w14:textId="37F39F2E"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dell’amministratore di fatto nelle ipotesi di cui alle lettere precedenti.</w:t>
      </w:r>
    </w:p>
    <w:p w14:paraId="4C12A219" w14:textId="77777777" w:rsidR="00DC398B"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Nel caso in cui il socio sia una persona giuridica l’esclusione va disposta se la sentenza o il decreto ovvero la misura interdittiva sono stati emessi nei confronti degli amministratori di quest’ultima.</w:t>
      </w:r>
    </w:p>
    <w:p w14:paraId="54282C41" w14:textId="220C4729"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5. Sono altresì esclusi:</w:t>
      </w:r>
    </w:p>
    <w:p w14:paraId="7C0CCF3F"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l'operatore economico destinatario della sanzione interdittiva di cui all'</w:t>
      </w:r>
      <w:hyperlink r:id="rId26" w:anchor="09" w:history="1">
        <w:r w:rsidRPr="008379D7">
          <w:rPr>
            <w:rFonts w:ascii="Times New Roman" w:eastAsia="Times New Roman" w:hAnsi="Times New Roman" w:cs="Times New Roman"/>
            <w:sz w:val="18"/>
            <w:szCs w:val="18"/>
            <w:lang w:eastAsia="it-IT"/>
          </w:rPr>
          <w:t>articolo 9, comma 2, lettera c), del decreto legislativo 8 giugno 2001, n. 231</w:t>
        </w:r>
      </w:hyperlink>
      <w:r w:rsidRPr="008379D7">
        <w:rPr>
          <w:rFonts w:ascii="Times New Roman" w:eastAsia="Times New Roman" w:hAnsi="Times New Roman" w:cs="Times New Roman"/>
          <w:sz w:val="18"/>
          <w:szCs w:val="18"/>
          <w:lang w:eastAsia="it-IT"/>
        </w:rPr>
        <w:t>, o di altra sanzione che comporta il divieto di contrarre con la pubblica amministrazione, compresi i provvedimenti interdittivi di cui all'</w:t>
      </w:r>
      <w:hyperlink r:id="rId27" w:anchor="014" w:history="1">
        <w:r w:rsidRPr="008379D7">
          <w:rPr>
            <w:rFonts w:ascii="Times New Roman" w:eastAsia="Times New Roman" w:hAnsi="Times New Roman" w:cs="Times New Roman"/>
            <w:sz w:val="18"/>
            <w:szCs w:val="18"/>
            <w:lang w:eastAsia="it-IT"/>
          </w:rPr>
          <w:t>articolo 14 del decreto legislativo 9 aprile 2008, n. 81</w:t>
        </w:r>
      </w:hyperlink>
      <w:r w:rsidRPr="008379D7">
        <w:rPr>
          <w:rFonts w:ascii="Times New Roman" w:eastAsia="Times New Roman" w:hAnsi="Times New Roman" w:cs="Times New Roman"/>
          <w:sz w:val="18"/>
          <w:szCs w:val="18"/>
          <w:lang w:eastAsia="it-IT"/>
        </w:rPr>
        <w:t>;</w:t>
      </w:r>
    </w:p>
    <w:p w14:paraId="4FF17467" w14:textId="777777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l'operatore economico che non abbia presentato la certificazione di cui all'</w:t>
      </w:r>
      <w:hyperlink r:id="rId28" w:anchor="17" w:history="1">
        <w:r w:rsidRPr="008379D7">
          <w:rPr>
            <w:rFonts w:ascii="Times New Roman" w:eastAsia="Times New Roman" w:hAnsi="Times New Roman" w:cs="Times New Roman"/>
            <w:sz w:val="18"/>
            <w:szCs w:val="18"/>
            <w:lang w:eastAsia="it-IT"/>
          </w:rPr>
          <w:t>articolo 17 della legge 12 marzo 1999, n. 68</w:t>
        </w:r>
      </w:hyperlink>
      <w:r w:rsidRPr="008379D7">
        <w:rPr>
          <w:rFonts w:ascii="Times New Roman" w:eastAsia="Times New Roman" w:hAnsi="Times New Roman" w:cs="Times New Roman"/>
          <w:sz w:val="18"/>
          <w:szCs w:val="18"/>
          <w:lang w:eastAsia="it-IT"/>
        </w:rPr>
        <w:t>, ovvero non abbia presentato dichiarazione sostitutiva della sussistenza del medesimo requisito;</w:t>
      </w:r>
    </w:p>
    <w:p w14:paraId="1C476DCE" w14:textId="43D7FC28"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064C1337"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l'operatore economico che sia stato sottoposto a liquidazione giudiziale o si trovi in stato di liquidazione coatta o di concordato preventivo o nei cui confronti sia in corso un procedimento per l’accesso a una di tali procedure, fermo restando quanto previsto dall’</w:t>
      </w:r>
      <w:hyperlink r:id="rId29" w:anchor="2019_014_095" w:tgtFrame="_blank" w:history="1">
        <w:r w:rsidRPr="008379D7">
          <w:rPr>
            <w:rFonts w:ascii="Times New Roman" w:eastAsia="Times New Roman" w:hAnsi="Times New Roman" w:cs="Times New Roman"/>
            <w:sz w:val="18"/>
            <w:szCs w:val="18"/>
            <w:lang w:eastAsia="it-IT"/>
          </w:rPr>
          <w:t>articolo 95 del codice della crisi di impresa e dell'insolvenza, di cui al decreto legislativo 12 gennaio 2019, n. 14</w:t>
        </w:r>
      </w:hyperlink>
      <w:r w:rsidRPr="008379D7">
        <w:rPr>
          <w:rFonts w:ascii="Times New Roman" w:eastAsia="Times New Roman" w:hAnsi="Times New Roman" w:cs="Times New Roman"/>
          <w:sz w:val="18"/>
          <w:szCs w:val="18"/>
          <w:lang w:eastAsia="it-IT"/>
        </w:rPr>
        <w:t>, dall’</w:t>
      </w:r>
      <w:hyperlink r:id="rId30" w:anchor="1942_0267_186-bis" w:tgtFrame="_self" w:history="1">
        <w:r w:rsidRPr="008379D7">
          <w:rPr>
            <w:rFonts w:ascii="Times New Roman" w:eastAsia="Times New Roman" w:hAnsi="Times New Roman" w:cs="Times New Roman"/>
            <w:sz w:val="18"/>
            <w:szCs w:val="18"/>
            <w:lang w:eastAsia="it-IT"/>
          </w:rPr>
          <w:t>articolo 186-bis, comma 5, del regio decreto 16 marzo 1942, n. 267</w:t>
        </w:r>
      </w:hyperlink>
      <w:r w:rsidRPr="008379D7">
        <w:rPr>
          <w:rFonts w:ascii="Times New Roman" w:eastAsia="Times New Roman" w:hAnsi="Times New Roman" w:cs="Times New Roman"/>
          <w:sz w:val="18"/>
          <w:szCs w:val="18"/>
          <w:lang w:eastAsia="it-IT"/>
        </w:rPr>
        <w:t> e dall'</w:t>
      </w:r>
      <w:hyperlink r:id="rId31" w:anchor="124" w:history="1">
        <w:r w:rsidRPr="008379D7">
          <w:rPr>
            <w:rFonts w:ascii="Times New Roman" w:eastAsia="Times New Roman" w:hAnsi="Times New Roman" w:cs="Times New Roman"/>
            <w:sz w:val="18"/>
            <w:szCs w:val="18"/>
            <w:lang w:eastAsia="it-IT"/>
          </w:rPr>
          <w:t>articolo 124 del presente codice</w:t>
        </w:r>
      </w:hyperlink>
      <w:r w:rsidRPr="008379D7">
        <w:rPr>
          <w:rFonts w:ascii="Times New Roman" w:eastAsia="Times New Roman" w:hAnsi="Times New Roman" w:cs="Times New Roman"/>
          <w:sz w:val="18"/>
          <w:szCs w:val="18"/>
          <w:lang w:eastAsia="it-IT"/>
        </w:rPr>
        <w:t>. L’esclusione non opera se, entro la data dell’aggiudicazione, sono stati adottati i provvedimenti di cui all’</w:t>
      </w:r>
      <w:hyperlink r:id="rId32" w:anchor="1942_0267_186-bis" w:tgtFrame="_self" w:history="1">
        <w:r w:rsidRPr="008379D7">
          <w:rPr>
            <w:rFonts w:ascii="Times New Roman" w:eastAsia="Times New Roman" w:hAnsi="Times New Roman" w:cs="Times New Roman"/>
            <w:sz w:val="18"/>
            <w:szCs w:val="18"/>
            <w:lang w:eastAsia="it-IT"/>
          </w:rPr>
          <w:t>articolo 186-bis, comma 5, del regio decreto 16 marzo 1942, n. 267</w:t>
        </w:r>
      </w:hyperlink>
      <w:r w:rsidRPr="008379D7">
        <w:rPr>
          <w:rFonts w:ascii="Times New Roman" w:eastAsia="Times New Roman" w:hAnsi="Times New Roman" w:cs="Times New Roman"/>
          <w:sz w:val="18"/>
          <w:szCs w:val="18"/>
          <w:lang w:eastAsia="it-IT"/>
        </w:rPr>
        <w:t> e all’</w:t>
      </w:r>
      <w:hyperlink r:id="rId33" w:tgtFrame="_blank" w:history="1">
        <w:r w:rsidRPr="008379D7">
          <w:rPr>
            <w:rFonts w:ascii="Times New Roman" w:eastAsia="Times New Roman" w:hAnsi="Times New Roman" w:cs="Times New Roman"/>
            <w:sz w:val="18"/>
            <w:szCs w:val="18"/>
            <w:lang w:eastAsia="it-IT"/>
          </w:rPr>
          <w:t>articolo 95, commi 3 e 4, del codice di cui al decreto legislativo n. 14 del 2019</w:t>
        </w:r>
      </w:hyperlink>
      <w:r w:rsidRPr="008379D7">
        <w:rPr>
          <w:rFonts w:ascii="Times New Roman" w:eastAsia="Times New Roman" w:hAnsi="Times New Roman" w:cs="Times New Roman"/>
          <w:sz w:val="18"/>
          <w:szCs w:val="18"/>
          <w:lang w:eastAsia="it-IT"/>
        </w:rPr>
        <w:t>, a meno che non intervengano ulteriori circostanze escludenti relative alle procedure concorsuali;</w:t>
      </w:r>
    </w:p>
    <w:p w14:paraId="31A06218" w14:textId="777777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 xml:space="preserve">e) l'operatore economico iscritto nel casellario informatico tenuto dall'ANAC per aver presentato false dichiarazioni o falsa documentazione </w:t>
      </w:r>
      <w:r w:rsidRPr="008379D7">
        <w:rPr>
          <w:rFonts w:ascii="Times New Roman" w:eastAsia="Times New Roman" w:hAnsi="Times New Roman" w:cs="Times New Roman"/>
          <w:sz w:val="18"/>
          <w:szCs w:val="18"/>
          <w:lang w:eastAsia="it-IT"/>
        </w:rPr>
        <w:lastRenderedPageBreak/>
        <w:t>nelle procedure di gara e negli affidamenti di subappalti; la causa di esclusione perdura fino a quando opera l'iscrizione nel casellario informatico;</w:t>
      </w:r>
    </w:p>
    <w:p w14:paraId="243695B4" w14:textId="6C6674EC"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l'operatore economico iscritto nel casellario informatico tenuto dall'ANAC per aver presentato false dichiarazioni o falsa documentazione ai fini del rilascio dell'attestazione di qualificazione, per il periodo durante il quale perdura l'iscrizione.</w:t>
      </w:r>
    </w:p>
    <w:p w14:paraId="5D19D6EE"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6. È inoltre escluso l’operatore economico che ha commesso violazioni gravi, definitivamente accertate, degli obblighi relativi al pagamento delle imposte e tasse o dei contributi previdenziali, secondo la legislazione italiana o quella dello Stato in cui sono stabiliti. Costituiscono gravi violazioni definitivamente accertate quelle indicate nell’</w:t>
      </w:r>
      <w:hyperlink r:id="rId34" w:anchor="II.10" w:history="1">
        <w:r w:rsidRPr="008379D7">
          <w:rPr>
            <w:rFonts w:ascii="Times New Roman" w:eastAsia="Times New Roman" w:hAnsi="Times New Roman" w:cs="Times New Roman"/>
            <w:sz w:val="18"/>
            <w:szCs w:val="18"/>
            <w:lang w:eastAsia="it-IT"/>
          </w:rPr>
          <w:t>allegato II.10</w:t>
        </w:r>
      </w:hyperlink>
      <w:r w:rsidRPr="008379D7">
        <w:rPr>
          <w:rFonts w:ascii="Times New Roman" w:eastAsia="Times New Roman" w:hAnsi="Times New Roman" w:cs="Times New Roman"/>
          <w:sz w:val="18"/>
          <w:szCs w:val="18"/>
          <w:lang w:eastAsia="it-IT"/>
        </w:rPr>
        <w:t>.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p w14:paraId="43575FAC"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7. L’esclusione non è disposta e il divieto di aggiudicare non si applica quando il reato è stato depenalizzato oppure quando è intervenuta la riabilitazione oppure, nei casi di condanna ad una pena accessoria perpetua, quando questa è stata dichiarata estinta ai sensi dell’</w:t>
      </w:r>
      <w:hyperlink r:id="rId35" w:anchor="179" w:history="1">
        <w:r w:rsidRPr="008379D7">
          <w:rPr>
            <w:rFonts w:ascii="Times New Roman" w:eastAsia="Times New Roman" w:hAnsi="Times New Roman" w:cs="Times New Roman"/>
            <w:sz w:val="18"/>
            <w:szCs w:val="18"/>
            <w:lang w:eastAsia="it-IT"/>
          </w:rPr>
          <w:t>articolo 179, settimo comma, del codice penale</w:t>
        </w:r>
      </w:hyperlink>
      <w:r w:rsidRPr="008379D7">
        <w:rPr>
          <w:rFonts w:ascii="Times New Roman" w:eastAsia="Times New Roman" w:hAnsi="Times New Roman" w:cs="Times New Roman"/>
          <w:sz w:val="18"/>
          <w:szCs w:val="18"/>
          <w:lang w:eastAsia="it-IT"/>
        </w:rPr>
        <w:t>, oppure quando il reato è stato dichiarato estinto dopo la condanna oppure in caso di revoca della condanna medesima.</w:t>
      </w:r>
    </w:p>
    <w:p w14:paraId="0EB73515" w14:textId="77777777" w:rsidR="004769F8" w:rsidRDefault="004769F8"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p>
    <w:p w14:paraId="09FE22F4" w14:textId="1E4D18A5" w:rsidR="009F5A83" w:rsidRPr="008379D7" w:rsidRDefault="009F5A83"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0" w:name="095"/>
      <w:r w:rsidRPr="008379D7">
        <w:rPr>
          <w:rFonts w:ascii="Times New Roman" w:eastAsia="Times New Roman" w:hAnsi="Times New Roman" w:cs="Times New Roman"/>
          <w:b/>
          <w:bCs/>
          <w:sz w:val="18"/>
          <w:szCs w:val="18"/>
          <w:lang w:eastAsia="it-IT"/>
        </w:rPr>
        <w:t>95</w:t>
      </w:r>
      <w:bookmarkEnd w:id="0"/>
      <w:r w:rsidRPr="008379D7">
        <w:rPr>
          <w:rFonts w:ascii="Times New Roman" w:eastAsia="Times New Roman" w:hAnsi="Times New Roman" w:cs="Times New Roman"/>
          <w:b/>
          <w:bCs/>
          <w:sz w:val="18"/>
          <w:szCs w:val="18"/>
          <w:lang w:eastAsia="it-IT"/>
        </w:rPr>
        <w:t>. (Cause di esclusione non automatica)</w:t>
      </w:r>
    </w:p>
    <w:p w14:paraId="758F9978" w14:textId="77777777" w:rsidR="009F5A83" w:rsidRPr="008379D7" w:rsidRDefault="009F5A83" w:rsidP="00BD4663">
      <w:pPr>
        <w:autoSpaceDE/>
        <w:autoSpaceDN/>
        <w:spacing w:before="100" w:beforeAutospacing="1" w:after="100" w:afterAutospacing="1"/>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La stazione appaltante esclude dalla partecipazione alla procedura un operatore economico qualora accerti:</w:t>
      </w:r>
    </w:p>
    <w:p w14:paraId="1671198A" w14:textId="77777777" w:rsidR="00267A0B"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36" w:tgtFrame="_blank" w:history="1">
        <w:r w:rsidRPr="008379D7">
          <w:rPr>
            <w:rFonts w:ascii="Times New Roman" w:eastAsia="Times New Roman" w:hAnsi="Times New Roman" w:cs="Times New Roman"/>
            <w:sz w:val="18"/>
            <w:szCs w:val="18"/>
            <w:lang w:eastAsia="it-IT"/>
          </w:rPr>
          <w:t>allegato X alla direttiva 2014/24/UE del Parlamento europeo e del Consiglio del 26 febbraio 2014</w:t>
        </w:r>
      </w:hyperlink>
      <w:r w:rsidRPr="008379D7">
        <w:rPr>
          <w:rFonts w:ascii="Times New Roman" w:eastAsia="Times New Roman" w:hAnsi="Times New Roman" w:cs="Times New Roman"/>
          <w:sz w:val="18"/>
          <w:szCs w:val="18"/>
          <w:lang w:eastAsia="it-IT"/>
        </w:rPr>
        <w:t>;</w:t>
      </w:r>
    </w:p>
    <w:p w14:paraId="43FD4CBA" w14:textId="67756704"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che la partecipazione dell'operatore economico determini una situazione di conflitto di interesse di cui all’</w:t>
      </w:r>
      <w:hyperlink r:id="rId37" w:anchor="016" w:history="1">
        <w:r w:rsidRPr="008379D7">
          <w:rPr>
            <w:rFonts w:ascii="Times New Roman" w:eastAsia="Times New Roman" w:hAnsi="Times New Roman" w:cs="Times New Roman"/>
            <w:sz w:val="18"/>
            <w:szCs w:val="18"/>
            <w:lang w:eastAsia="it-IT"/>
          </w:rPr>
          <w:t>articolo 16</w:t>
        </w:r>
      </w:hyperlink>
      <w:r w:rsidRPr="008379D7">
        <w:rPr>
          <w:rFonts w:ascii="Times New Roman" w:eastAsia="Times New Roman" w:hAnsi="Times New Roman" w:cs="Times New Roman"/>
          <w:sz w:val="18"/>
          <w:szCs w:val="18"/>
          <w:lang w:eastAsia="it-IT"/>
        </w:rPr>
        <w:t> non diversamente risolvibile;</w:t>
      </w:r>
    </w:p>
    <w:p w14:paraId="5F84DB66" w14:textId="777777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sussistere una distorsione della concorrenza derivante dal precedente coinvolgimento degli operatori economici nella preparazione della procedura d'appalto che non possa essere risolta con misure meno intrusive;</w:t>
      </w:r>
    </w:p>
    <w:p w14:paraId="1BC1FC23" w14:textId="77A06663"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sussistere rilevanti indizi tali da far ritenere che le offerte degli operatori economici siano imputabili ad un unico centro decisionale a cagione di accordi intercorsi con altri operatori economici partecipanti alla stessa gara;</w:t>
      </w:r>
    </w:p>
    <w:p w14:paraId="20FF7E97" w14:textId="5ECA8E4D"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che l’offerente abbia commesso un illecito professionale grave, tale da rendere dubbia la sua integrità o affidabilità, dimostrato dalla stazione appaltante con mezzi adeguati. All’</w:t>
      </w:r>
      <w:hyperlink r:id="rId38" w:anchor="098" w:history="1">
        <w:r w:rsidRPr="008379D7">
          <w:rPr>
            <w:rFonts w:ascii="Times New Roman" w:eastAsia="Times New Roman" w:hAnsi="Times New Roman" w:cs="Times New Roman"/>
            <w:sz w:val="18"/>
            <w:szCs w:val="18"/>
            <w:lang w:eastAsia="it-IT"/>
          </w:rPr>
          <w:t>articolo 98</w:t>
        </w:r>
      </w:hyperlink>
      <w:r w:rsidRPr="008379D7">
        <w:rPr>
          <w:rFonts w:ascii="Times New Roman" w:eastAsia="Times New Roman" w:hAnsi="Times New Roman" w:cs="Times New Roman"/>
          <w:sz w:val="18"/>
          <w:szCs w:val="18"/>
          <w:lang w:eastAsia="it-IT"/>
        </w:rPr>
        <w:t> sono indicati, in modo tassativo, i gravi illeciti professionali, nonché i mezzi adeguati a dimostrare i medesimi.</w:t>
      </w:r>
    </w:p>
    <w:p w14:paraId="04A83336"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La stazione appaltante esclude altresì un operatore economico qualora ritenga, sulla base di qualunque mezzo di prova adeguato, che lo stesso ha commesso gravi violazioni non definitivamente accertate agli obblighi relativi al pagamento di imposte e tasse o contributi previdenziali. Costituiscono gravi violazioni non definitivamente accertate in materia fiscale quelle indicate nell’</w:t>
      </w:r>
      <w:hyperlink r:id="rId39" w:anchor="II.10" w:history="1">
        <w:r w:rsidRPr="008379D7">
          <w:rPr>
            <w:rFonts w:ascii="Times New Roman" w:eastAsia="Times New Roman" w:hAnsi="Times New Roman" w:cs="Times New Roman"/>
            <w:sz w:val="18"/>
            <w:szCs w:val="18"/>
            <w:lang w:eastAsia="it-IT"/>
          </w:rPr>
          <w:t>allegato II.10</w:t>
        </w:r>
      </w:hyperlink>
      <w:r w:rsidRPr="008379D7">
        <w:rPr>
          <w:rFonts w:ascii="Times New Roman" w:eastAsia="Times New Roman" w:hAnsi="Times New Roman" w:cs="Times New Roman"/>
          <w:sz w:val="18"/>
          <w:szCs w:val="18"/>
          <w:lang w:eastAsia="it-IT"/>
        </w:rPr>
        <w:t>.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43C1559D"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Con riferimento alle fattispecie di cui al comma 3, lettera h), dell’</w:t>
      </w:r>
      <w:hyperlink r:id="rId40" w:anchor="098" w:history="1">
        <w:r w:rsidRPr="008379D7">
          <w:rPr>
            <w:rFonts w:ascii="Times New Roman" w:eastAsia="Times New Roman" w:hAnsi="Times New Roman" w:cs="Times New Roman"/>
            <w:sz w:val="18"/>
            <w:szCs w:val="18"/>
            <w:lang w:eastAsia="it-IT"/>
          </w:rPr>
          <w:t>articolo 98</w:t>
        </w:r>
      </w:hyperlink>
      <w:r w:rsidRPr="008379D7">
        <w:rPr>
          <w:rFonts w:ascii="Times New Roman" w:eastAsia="Times New Roman" w:hAnsi="Times New Roman" w:cs="Times New Roman"/>
          <w:sz w:val="18"/>
          <w:szCs w:val="18"/>
          <w:lang w:eastAsia="it-IT"/>
        </w:rPr>
        <w:t>, l’esclusione non è disposta e il divieto di aggiudicare non si applica quando:</w:t>
      </w:r>
    </w:p>
    <w:p w14:paraId="10F8D474"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il reato è stato depenalizzato;</w:t>
      </w:r>
    </w:p>
    <w:p w14:paraId="135BC7C3"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è intervenuta la riabilitazione;</w:t>
      </w:r>
    </w:p>
    <w:p w14:paraId="252D0294"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nei casi di condanna a una pena accessoria perpetua, questa è stata dichiarata estinta ai sensi dell’</w:t>
      </w:r>
      <w:hyperlink r:id="rId41" w:anchor="179" w:history="1">
        <w:r w:rsidRPr="008379D7">
          <w:rPr>
            <w:rFonts w:ascii="Times New Roman" w:eastAsia="Times New Roman" w:hAnsi="Times New Roman" w:cs="Times New Roman"/>
            <w:sz w:val="18"/>
            <w:szCs w:val="18"/>
            <w:lang w:eastAsia="it-IT"/>
          </w:rPr>
          <w:t>articolo 179, settimo comma, del codice penale</w:t>
        </w:r>
      </w:hyperlink>
      <w:r w:rsidRPr="008379D7">
        <w:rPr>
          <w:rFonts w:ascii="Times New Roman" w:eastAsia="Times New Roman" w:hAnsi="Times New Roman" w:cs="Times New Roman"/>
          <w:sz w:val="18"/>
          <w:szCs w:val="18"/>
          <w:lang w:eastAsia="it-IT"/>
        </w:rPr>
        <w:t>;</w:t>
      </w:r>
    </w:p>
    <w:p w14:paraId="0140ABFE"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il reato è stato dichiarato estinto dopo la condanna;</w:t>
      </w:r>
    </w:p>
    <w:p w14:paraId="6AFE4E4F" w14:textId="1122DB38"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lastRenderedPageBreak/>
        <w:t>e) la condanna è stata revocata.</w:t>
      </w:r>
    </w:p>
    <w:p w14:paraId="725DCD1D" w14:textId="77777777" w:rsidR="008846A9" w:rsidRPr="008379D7" w:rsidRDefault="008846A9"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1" w:name="096"/>
      <w:r w:rsidRPr="008379D7">
        <w:rPr>
          <w:rFonts w:ascii="Times New Roman" w:eastAsia="Times New Roman" w:hAnsi="Times New Roman" w:cs="Times New Roman"/>
          <w:b/>
          <w:bCs/>
          <w:sz w:val="18"/>
          <w:szCs w:val="18"/>
          <w:lang w:eastAsia="it-IT"/>
        </w:rPr>
        <w:t>96</w:t>
      </w:r>
      <w:bookmarkEnd w:id="1"/>
      <w:r w:rsidRPr="008379D7">
        <w:rPr>
          <w:rFonts w:ascii="Times New Roman" w:eastAsia="Times New Roman" w:hAnsi="Times New Roman" w:cs="Times New Roman"/>
          <w:b/>
          <w:bCs/>
          <w:sz w:val="18"/>
          <w:szCs w:val="18"/>
          <w:lang w:eastAsia="it-IT"/>
        </w:rPr>
        <w:t>. (Disciplina dell’esclusione)</w:t>
      </w:r>
    </w:p>
    <w:p w14:paraId="1392CF0B"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Salvo quanto previsto dai commi 2, 3, 4, 5 e 6, le stazioni appaltanti escludono un operatore economico in qualunque momento della procedura d’appalto, qualora risulti che questi si trovi, a causa di atti compiuti od omessi prima o nel corso della procedura, in una delle situazioni di cui agli </w:t>
      </w:r>
      <w:hyperlink r:id="rId42"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w:t>
      </w:r>
    </w:p>
    <w:p w14:paraId="021D9611"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L’operatore economico che si trovi in una delle situazioni di cui all’</w:t>
      </w:r>
      <w:hyperlink r:id="rId43" w:anchor="094" w:history="1">
        <w:r w:rsidRPr="008379D7">
          <w:rPr>
            <w:rFonts w:ascii="Times New Roman" w:eastAsia="Times New Roman" w:hAnsi="Times New Roman" w:cs="Times New Roman"/>
            <w:sz w:val="18"/>
            <w:szCs w:val="18"/>
            <w:lang w:eastAsia="it-IT"/>
          </w:rPr>
          <w:t>articolo 94, a eccezione del comma 6</w:t>
        </w:r>
      </w:hyperlink>
      <w:r w:rsidRPr="008379D7">
        <w:rPr>
          <w:rFonts w:ascii="Times New Roman" w:eastAsia="Times New Roman" w:hAnsi="Times New Roman" w:cs="Times New Roman"/>
          <w:sz w:val="18"/>
          <w:szCs w:val="18"/>
          <w:lang w:eastAsia="it-IT"/>
        </w:rPr>
        <w:t>, e all’</w:t>
      </w:r>
      <w:hyperlink r:id="rId44" w:anchor="095" w:history="1">
        <w:r w:rsidRPr="008379D7">
          <w:rPr>
            <w:rFonts w:ascii="Times New Roman" w:eastAsia="Times New Roman" w:hAnsi="Times New Roman" w:cs="Times New Roman"/>
            <w:sz w:val="18"/>
            <w:szCs w:val="18"/>
            <w:lang w:eastAsia="it-IT"/>
          </w:rPr>
          <w:t>articolo 95, a eccezione del comma 2</w:t>
        </w:r>
      </w:hyperlink>
      <w:r w:rsidRPr="008379D7">
        <w:rPr>
          <w:rFonts w:ascii="Times New Roman" w:eastAsia="Times New Roman" w:hAnsi="Times New Roman" w:cs="Times New Roman"/>
          <w:sz w:val="18"/>
          <w:szCs w:val="18"/>
          <w:lang w:eastAsia="it-IT"/>
        </w:rPr>
        <w:t>, non è escluso se si sono verificate le condizioni di cui al comma 6 del presente articolo e ha adempiuto agli oneri di cui ai commi 3 o 4 del presente articolo.</w:t>
      </w:r>
    </w:p>
    <w:p w14:paraId="4412BF13"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Se la causa di esclusione si è verificata prima della presentazione dell’offerta, l’operatore economico, contestualmente all’offerta, la comunica alla stazione appaltante e, alternativamente:</w:t>
      </w:r>
    </w:p>
    <w:p w14:paraId="16FA5824"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comprova di avere adottato le misure di cui al comma 6;</w:t>
      </w:r>
    </w:p>
    <w:p w14:paraId="1E391EE3" w14:textId="44C00E88"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comprova l’impossibilità di adottare tali misure prima della presentazione dell’offerta e successivamente ottempera ai sensi del comma 4.</w:t>
      </w:r>
    </w:p>
    <w:p w14:paraId="1062B2E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Se la causa di esclusione si è verificata successivamente alla presentazione dell’offerta, l’operatore economico adotta e comunica le misure di cui al comma 6.</w:t>
      </w:r>
    </w:p>
    <w:p w14:paraId="3576D403"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5. In nessun caso l’aggiudicazione può subire dilazioni in ragione dell’adozione delle misure di cui al comma 6.</w:t>
      </w:r>
    </w:p>
    <w:p w14:paraId="2AB04D7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6. Un operatore economico che si trovi in una delle situazioni di cui all’</w:t>
      </w:r>
      <w:hyperlink r:id="rId45" w:anchor="094" w:history="1">
        <w:r w:rsidRPr="008379D7">
          <w:rPr>
            <w:rFonts w:ascii="Times New Roman" w:eastAsia="Times New Roman" w:hAnsi="Times New Roman" w:cs="Times New Roman"/>
            <w:sz w:val="18"/>
            <w:szCs w:val="18"/>
            <w:lang w:eastAsia="it-IT"/>
          </w:rPr>
          <w:t>articolo 94, a eccezione del comma 6</w:t>
        </w:r>
      </w:hyperlink>
      <w:r w:rsidRPr="008379D7">
        <w:rPr>
          <w:rFonts w:ascii="Times New Roman" w:eastAsia="Times New Roman" w:hAnsi="Times New Roman" w:cs="Times New Roman"/>
          <w:sz w:val="18"/>
          <w:szCs w:val="18"/>
          <w:lang w:eastAsia="it-IT"/>
        </w:rPr>
        <w:t>, e all’</w:t>
      </w:r>
      <w:hyperlink r:id="rId46" w:anchor="095" w:history="1">
        <w:r w:rsidRPr="008379D7">
          <w:rPr>
            <w:rFonts w:ascii="Times New Roman" w:eastAsia="Times New Roman" w:hAnsi="Times New Roman" w:cs="Times New Roman"/>
            <w:sz w:val="18"/>
            <w:szCs w:val="18"/>
            <w:lang w:eastAsia="it-IT"/>
          </w:rPr>
          <w:t>articolo 95, a eccezione del comma 2</w:t>
        </w:r>
      </w:hyperlink>
      <w:r w:rsidRPr="008379D7">
        <w:rPr>
          <w:rFonts w:ascii="Times New Roman" w:eastAsia="Times New Roman" w:hAnsi="Times New Roman" w:cs="Times New Roman"/>
          <w:sz w:val="18"/>
          <w:szCs w:val="18"/>
          <w:lang w:eastAsia="it-IT"/>
        </w:rPr>
        <w:t>, può fornire prova del fatto che le misure da lui adottate sono sufficienti a dimostrare la sua affidabilità. Se tali misure sono ritenute sufficienti e tempestivamente adottate, esso non è escluso dalla procedura d'appalto. A tal fine,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Le misure adottate dagli operatori economici sono valutate considerando la gravità e le particolari circostanze del reato o dell'illecito, nonché la tempestività della loro assunzione. Se la stazione appaltante ritiene che le misure siano intempestive o insufficienti, ne comunica le ragioni all'operatore economico.</w:t>
      </w:r>
    </w:p>
    <w:p w14:paraId="48995215"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7. Un operatore economico escluso con sentenza definitiva dalla partecipazione alle procedure di appalto o di concessione non può avvalersi della possibilità prevista dai commi 2, 3, 4, 5 e 6 nel corso del periodo di esclusione derivante da tale sentenza.</w:t>
      </w:r>
    </w:p>
    <w:p w14:paraId="3CEEC6C5"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8. Se la sentenza penale di condanna definitiva non fissa la durata della pena accessoria della incapacità di contrattare con la pubblica amministrazione, la condanna produce effetto escludente dalle procedure d’appalto:</w:t>
      </w:r>
    </w:p>
    <w:p w14:paraId="33557BCC" w14:textId="717B157A"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in perpetuo, nei casi in cui alla condanna consegue di diritto la pena accessoria perpetua, ai sensi dell'</w:t>
      </w:r>
      <w:hyperlink r:id="rId47" w:anchor="317.bis" w:history="1">
        <w:r w:rsidRPr="008379D7">
          <w:rPr>
            <w:rFonts w:ascii="Times New Roman" w:eastAsia="Times New Roman" w:hAnsi="Times New Roman" w:cs="Times New Roman"/>
            <w:sz w:val="18"/>
            <w:szCs w:val="18"/>
            <w:lang w:eastAsia="it-IT"/>
          </w:rPr>
          <w:t>articolo 317-bis, primo comma, primo periodo, del codice penale</w:t>
        </w:r>
      </w:hyperlink>
      <w:r w:rsidRPr="008379D7">
        <w:rPr>
          <w:rFonts w:ascii="Times New Roman" w:eastAsia="Times New Roman" w:hAnsi="Times New Roman" w:cs="Times New Roman"/>
          <w:sz w:val="18"/>
          <w:szCs w:val="18"/>
          <w:lang w:eastAsia="it-IT"/>
        </w:rPr>
        <w:t>, salvo che la pena sia dichiarata estinta ai sensi dell'</w:t>
      </w:r>
      <w:hyperlink r:id="rId48" w:anchor="179" w:history="1">
        <w:r w:rsidRPr="008379D7">
          <w:rPr>
            <w:rFonts w:ascii="Times New Roman" w:eastAsia="Times New Roman" w:hAnsi="Times New Roman" w:cs="Times New Roman"/>
            <w:sz w:val="18"/>
            <w:szCs w:val="18"/>
            <w:lang w:eastAsia="it-IT"/>
          </w:rPr>
          <w:t>articolo 179, settimo comma, del codice penale</w:t>
        </w:r>
      </w:hyperlink>
      <w:r w:rsidRPr="008379D7">
        <w:rPr>
          <w:rFonts w:ascii="Times New Roman" w:eastAsia="Times New Roman" w:hAnsi="Times New Roman" w:cs="Times New Roman"/>
          <w:sz w:val="18"/>
          <w:szCs w:val="18"/>
          <w:lang w:eastAsia="it-IT"/>
        </w:rPr>
        <w:t>;</w:t>
      </w:r>
    </w:p>
    <w:p w14:paraId="72E3DC7B" w14:textId="2A8E6215"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per un periodo pari a sette anni nei casi previsti dall'</w:t>
      </w:r>
      <w:hyperlink r:id="rId49" w:anchor="317.bis" w:history="1">
        <w:r w:rsidRPr="008379D7">
          <w:rPr>
            <w:rFonts w:ascii="Times New Roman" w:eastAsia="Times New Roman" w:hAnsi="Times New Roman" w:cs="Times New Roman"/>
            <w:sz w:val="18"/>
            <w:szCs w:val="18"/>
            <w:lang w:eastAsia="it-IT"/>
          </w:rPr>
          <w:t>articolo 317-bis, primo comma, secondo periodo, del codice penale</w:t>
        </w:r>
      </w:hyperlink>
      <w:r w:rsidRPr="008379D7">
        <w:rPr>
          <w:rFonts w:ascii="Times New Roman" w:eastAsia="Times New Roman" w:hAnsi="Times New Roman" w:cs="Times New Roman"/>
          <w:sz w:val="18"/>
          <w:szCs w:val="18"/>
          <w:lang w:eastAsia="it-IT"/>
        </w:rPr>
        <w:t>, salvo che sia intervenuta riabilitazione;</w:t>
      </w:r>
    </w:p>
    <w:p w14:paraId="2F4C56EC" w14:textId="28A8E848"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per un periodo pari a cinque anni nei casi diversi da quelli di cui alle lettere a) e b), salvo che sia intervenuta riabilitazione.</w:t>
      </w:r>
    </w:p>
    <w:p w14:paraId="1EAF7008"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9. Nei casi di cui alle lettere b) e c) del comma 8, se la pena principale ha una durata inferiore, rispettivamente, a sette e cinque anni di reclusione, l’effetto escludente che ne deriva si produce per un periodo avente durata pari alla durata della pena principale.</w:t>
      </w:r>
    </w:p>
    <w:p w14:paraId="45685103" w14:textId="77777777" w:rsidR="00DC398B"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10. Le cause di esclusione di cui all’articolo 95 rilevano:</w:t>
      </w:r>
    </w:p>
    <w:p w14:paraId="64CD6654" w14:textId="77777777" w:rsidR="00DC398B"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per tre anni decorrenti dalla commissione del fatto, nel caso di cui all’</w:t>
      </w:r>
      <w:hyperlink r:id="rId50" w:anchor="095" w:history="1">
        <w:r w:rsidRPr="008379D7">
          <w:rPr>
            <w:rFonts w:ascii="Times New Roman" w:eastAsia="Times New Roman" w:hAnsi="Times New Roman" w:cs="Times New Roman"/>
            <w:sz w:val="18"/>
            <w:szCs w:val="18"/>
            <w:lang w:eastAsia="it-IT"/>
          </w:rPr>
          <w:t>articolo 95, comma 1, lettera a)</w:t>
        </w:r>
      </w:hyperlink>
      <w:r w:rsidRPr="008379D7">
        <w:rPr>
          <w:rFonts w:ascii="Times New Roman" w:eastAsia="Times New Roman" w:hAnsi="Times New Roman" w:cs="Times New Roman"/>
          <w:sz w:val="18"/>
          <w:szCs w:val="18"/>
          <w:lang w:eastAsia="it-IT"/>
        </w:rPr>
        <w:t>;</w:t>
      </w:r>
    </w:p>
    <w:p w14:paraId="08972A43" w14:textId="77777777" w:rsidR="00DC398B"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per la sola gara cui la condotta si riferisce, nei casi di cui all’</w:t>
      </w:r>
      <w:hyperlink r:id="rId51" w:anchor="095" w:history="1">
        <w:r w:rsidRPr="008379D7">
          <w:rPr>
            <w:rFonts w:ascii="Times New Roman" w:eastAsia="Times New Roman" w:hAnsi="Times New Roman" w:cs="Times New Roman"/>
            <w:sz w:val="18"/>
            <w:szCs w:val="18"/>
            <w:lang w:eastAsia="it-IT"/>
          </w:rPr>
          <w:t>articolo 95, comma 1, lettere b), c) e d)</w:t>
        </w:r>
      </w:hyperlink>
      <w:r w:rsidRPr="008379D7">
        <w:rPr>
          <w:rFonts w:ascii="Times New Roman" w:eastAsia="Times New Roman" w:hAnsi="Times New Roman" w:cs="Times New Roman"/>
          <w:sz w:val="18"/>
          <w:szCs w:val="18"/>
          <w:lang w:eastAsia="it-IT"/>
        </w:rPr>
        <w:t>;</w:t>
      </w:r>
    </w:p>
    <w:p w14:paraId="2EB7C862" w14:textId="2159AEE4"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nel caso di cui all’</w:t>
      </w:r>
      <w:hyperlink r:id="rId52" w:anchor="095" w:history="1">
        <w:r w:rsidRPr="008379D7">
          <w:rPr>
            <w:rFonts w:ascii="Times New Roman" w:eastAsia="Times New Roman" w:hAnsi="Times New Roman" w:cs="Times New Roman"/>
            <w:sz w:val="18"/>
            <w:szCs w:val="18"/>
            <w:lang w:eastAsia="it-IT"/>
          </w:rPr>
          <w:t>articolo 95, comma 1, lettera e)</w:t>
        </w:r>
      </w:hyperlink>
      <w:r w:rsidRPr="008379D7">
        <w:rPr>
          <w:rFonts w:ascii="Times New Roman" w:eastAsia="Times New Roman" w:hAnsi="Times New Roman" w:cs="Times New Roman"/>
          <w:sz w:val="18"/>
          <w:szCs w:val="18"/>
          <w:lang w:eastAsia="it-IT"/>
        </w:rPr>
        <w:t>, salvo che ricorra la condotta di cui al </w:t>
      </w:r>
      <w:hyperlink r:id="rId53" w:anchor="098" w:history="1">
        <w:r w:rsidRPr="008379D7">
          <w:rPr>
            <w:rFonts w:ascii="Times New Roman" w:eastAsia="Times New Roman" w:hAnsi="Times New Roman" w:cs="Times New Roman"/>
            <w:sz w:val="18"/>
            <w:szCs w:val="18"/>
            <w:lang w:eastAsia="it-IT"/>
          </w:rPr>
          <w:t>comma 3, lettera b), dell’articolo 98</w:t>
        </w:r>
      </w:hyperlink>
      <w:r w:rsidRPr="008379D7">
        <w:rPr>
          <w:rFonts w:ascii="Times New Roman" w:eastAsia="Times New Roman" w:hAnsi="Times New Roman" w:cs="Times New Roman"/>
          <w:sz w:val="18"/>
          <w:szCs w:val="18"/>
          <w:lang w:eastAsia="it-IT"/>
        </w:rPr>
        <w:t>, per tre anni decorrenti rispettivamente:</w:t>
      </w:r>
    </w:p>
    <w:p w14:paraId="3A9AEAB9"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dalla data di emissione di uno degli atti di cui all’</w:t>
      </w:r>
      <w:hyperlink r:id="rId54" w:anchor="407.bis" w:history="1">
        <w:r w:rsidRPr="008379D7">
          <w:rPr>
            <w:rFonts w:ascii="Times New Roman" w:eastAsia="Times New Roman" w:hAnsi="Times New Roman" w:cs="Times New Roman"/>
            <w:sz w:val="18"/>
            <w:szCs w:val="18"/>
            <w:lang w:eastAsia="it-IT"/>
          </w:rPr>
          <w:t>articolo 407-bis, comma 1, del codice di procedura penale</w:t>
        </w:r>
      </w:hyperlink>
      <w:r w:rsidRPr="008379D7">
        <w:rPr>
          <w:rFonts w:ascii="Times New Roman" w:eastAsia="Times New Roman" w:hAnsi="Times New Roman" w:cs="Times New Roman"/>
          <w:sz w:val="18"/>
          <w:szCs w:val="18"/>
          <w:lang w:eastAsia="it-IT"/>
        </w:rPr>
        <w:t xml:space="preserve"> oppure di eventuali provvedimenti cautelari personali o reali del giudice penale, se antecedenti all’esercizio dell’azione penale ove la situazione escludente </w:t>
      </w:r>
      <w:r w:rsidRPr="008379D7">
        <w:rPr>
          <w:rFonts w:ascii="Times New Roman" w:eastAsia="Times New Roman" w:hAnsi="Times New Roman" w:cs="Times New Roman"/>
          <w:sz w:val="18"/>
          <w:szCs w:val="18"/>
          <w:lang w:eastAsia="it-IT"/>
        </w:rPr>
        <w:lastRenderedPageBreak/>
        <w:t>consista in un illecito penale rientrante tra quelli valutabili ai sensi del </w:t>
      </w:r>
      <w:hyperlink r:id="rId55" w:anchor="094" w:history="1">
        <w:r w:rsidRPr="008379D7">
          <w:rPr>
            <w:rFonts w:ascii="Times New Roman" w:eastAsia="Times New Roman" w:hAnsi="Times New Roman" w:cs="Times New Roman"/>
            <w:sz w:val="18"/>
            <w:szCs w:val="18"/>
            <w:lang w:eastAsia="it-IT"/>
          </w:rPr>
          <w:t>comma 1 dell’articolo 94</w:t>
        </w:r>
      </w:hyperlink>
      <w:r w:rsidRPr="008379D7">
        <w:rPr>
          <w:rFonts w:ascii="Times New Roman" w:eastAsia="Times New Roman" w:hAnsi="Times New Roman" w:cs="Times New Roman"/>
          <w:sz w:val="18"/>
          <w:szCs w:val="18"/>
          <w:lang w:eastAsia="it-IT"/>
        </w:rPr>
        <w:t> oppure ai sensi del </w:t>
      </w:r>
      <w:hyperlink r:id="rId56" w:anchor="098" w:history="1">
        <w:r w:rsidRPr="008379D7">
          <w:rPr>
            <w:rFonts w:ascii="Times New Roman" w:eastAsia="Times New Roman" w:hAnsi="Times New Roman" w:cs="Times New Roman"/>
            <w:sz w:val="18"/>
            <w:szCs w:val="18"/>
            <w:lang w:eastAsia="it-IT"/>
          </w:rPr>
          <w:t>comma 3, lettera h), dell’articolo 98</w:t>
        </w:r>
      </w:hyperlink>
      <w:r w:rsidRPr="008379D7">
        <w:rPr>
          <w:rFonts w:ascii="Times New Roman" w:eastAsia="Times New Roman" w:hAnsi="Times New Roman" w:cs="Times New Roman"/>
          <w:sz w:val="18"/>
          <w:szCs w:val="18"/>
          <w:lang w:eastAsia="it-IT"/>
        </w:rPr>
        <w:t>;</w:t>
      </w:r>
    </w:p>
    <w:p w14:paraId="5BD2CBF1" w14:textId="30172E68"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dalla data del provvedimento sanzionatorio irrogato dall’Autorità garante della concorrenza e del mercato o da altra autorità di settore nel caso in cui la situazione escludente discenda da tale atto;</w:t>
      </w:r>
    </w:p>
    <w:p w14:paraId="5B8F3077" w14:textId="6BCE1399"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dalla commissione del fatto in tutti gli altri casi.</w:t>
      </w:r>
    </w:p>
    <w:p w14:paraId="1F432F68"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11. L’eventuale impugnazione di taluno dei provvedimenti suindicati non rileva ai fini della decorrenza del triennio.</w:t>
      </w:r>
    </w:p>
    <w:p w14:paraId="6F7E6B04"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12. L’operatore economico ha l’onere di comunicare immediatamente alla stazione appaltante la sussistenza di taluno dei provvedimenti menzionati ai numeri 1) e 2) della lettera c) del comma 10, ove non menzionati nel proprio fascicolo virtuale. Se contravviene all’onere di comunicazione il triennio inizia a decorrere dalla data in cui la stazione appaltante ha acquisito taluno di detti provvedimenti.</w:t>
      </w:r>
    </w:p>
    <w:p w14:paraId="5FDC682B"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13. Le cause di esclusione previste dagli </w:t>
      </w:r>
      <w:hyperlink r:id="rId57"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 non si applicano alle aziende o società sottoposte a sequestro o confisca ai sensi dell'</w:t>
      </w:r>
      <w:hyperlink r:id="rId58" w:anchor="240-bis" w:history="1">
        <w:r w:rsidRPr="008379D7">
          <w:rPr>
            <w:rFonts w:ascii="Times New Roman" w:eastAsia="Times New Roman" w:hAnsi="Times New Roman" w:cs="Times New Roman"/>
            <w:sz w:val="18"/>
            <w:szCs w:val="18"/>
            <w:lang w:eastAsia="it-IT"/>
          </w:rPr>
          <w:t>articolo 240-bis del codice penale</w:t>
        </w:r>
      </w:hyperlink>
      <w:r w:rsidRPr="008379D7">
        <w:rPr>
          <w:rFonts w:ascii="Times New Roman" w:eastAsia="Times New Roman" w:hAnsi="Times New Roman" w:cs="Times New Roman"/>
          <w:sz w:val="18"/>
          <w:szCs w:val="18"/>
          <w:lang w:eastAsia="it-IT"/>
        </w:rPr>
        <w:t> o degli </w:t>
      </w:r>
      <w:hyperlink r:id="rId59" w:anchor="020" w:history="1">
        <w:r w:rsidRPr="008379D7">
          <w:rPr>
            <w:rFonts w:ascii="Times New Roman" w:eastAsia="Times New Roman" w:hAnsi="Times New Roman" w:cs="Times New Roman"/>
            <w:sz w:val="18"/>
            <w:szCs w:val="18"/>
            <w:lang w:eastAsia="it-IT"/>
          </w:rPr>
          <w:t>articoli 20 e 24 del codice delle leggi antimafia e delle misure di prevenzione, di cui al decreto legislativo 6 settembre 2011, n. 159</w:t>
        </w:r>
      </w:hyperlink>
      <w:r w:rsidRPr="008379D7">
        <w:rPr>
          <w:rFonts w:ascii="Times New Roman" w:eastAsia="Times New Roman" w:hAnsi="Times New Roman" w:cs="Times New Roman"/>
          <w:sz w:val="18"/>
          <w:szCs w:val="18"/>
          <w:lang w:eastAsia="it-IT"/>
        </w:rPr>
        <w:t>, e affidate ad un custode o amministratore giudiziario o finanziario, limitatamente a quelle riferite al periodo precedente al predetto affidamento.</w:t>
      </w:r>
    </w:p>
    <w:p w14:paraId="2595333B"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14. L’operatore economico ha l’obbligo di comunicare alla stazione appaltante la sussistenza dei fatti e dei provvedimenti che possono costituire causa di esclusione ai sensi degli </w:t>
      </w:r>
      <w:hyperlink r:id="rId60"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 ove non menzionati nel proprio fascicolo virtuale. L’omissione di tale comunicazione o la non veridicità della medesima, pur non costituendo di per sé causa di esclusione, può rilevare ai sensi del </w:t>
      </w:r>
      <w:hyperlink r:id="rId61" w:anchor="098" w:history="1">
        <w:r w:rsidRPr="008379D7">
          <w:rPr>
            <w:rFonts w:ascii="Times New Roman" w:eastAsia="Times New Roman" w:hAnsi="Times New Roman" w:cs="Times New Roman"/>
            <w:sz w:val="18"/>
            <w:szCs w:val="18"/>
            <w:lang w:eastAsia="it-IT"/>
          </w:rPr>
          <w:t>comma 4 dell’articolo 98</w:t>
        </w:r>
      </w:hyperlink>
      <w:r w:rsidRPr="008379D7">
        <w:rPr>
          <w:rFonts w:ascii="Times New Roman" w:eastAsia="Times New Roman" w:hAnsi="Times New Roman" w:cs="Times New Roman"/>
          <w:sz w:val="18"/>
          <w:szCs w:val="18"/>
          <w:lang w:eastAsia="it-IT"/>
        </w:rPr>
        <w:t>.</w:t>
      </w:r>
    </w:p>
    <w:p w14:paraId="67DB30B4"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15. In caso di presentazione di falsa dichiarazione o falsa documentazione, nelle procedure di gara e negli affidamenti di subappalto, la stazione appaltante ne dà segnalazione all’ANAC che, se ritiene che siano state rese con dolo o colpa grave tenuto conto della rilevanza o della gravità dei fatti oggetto della falsa dichiarazione o della presentazione di falsa documentazione, dispone l'iscrizione nel casellario informatico ai fini dell'esclusione dalle procedure di gara e dagli affidamenti di subappalto ai sensi dell’</w:t>
      </w:r>
      <w:hyperlink r:id="rId62" w:anchor="094" w:history="1">
        <w:r w:rsidRPr="008379D7">
          <w:rPr>
            <w:rFonts w:ascii="Times New Roman" w:eastAsia="Times New Roman" w:hAnsi="Times New Roman" w:cs="Times New Roman"/>
            <w:sz w:val="18"/>
            <w:szCs w:val="18"/>
            <w:lang w:eastAsia="it-IT"/>
          </w:rPr>
          <w:t>articolo 94, comma 5, lettera e)</w:t>
        </w:r>
      </w:hyperlink>
      <w:r w:rsidRPr="008379D7">
        <w:rPr>
          <w:rFonts w:ascii="Times New Roman" w:eastAsia="Times New Roman" w:hAnsi="Times New Roman" w:cs="Times New Roman"/>
          <w:sz w:val="18"/>
          <w:szCs w:val="18"/>
          <w:lang w:eastAsia="it-IT"/>
        </w:rPr>
        <w:t>, per un periodo fino a due anni, decorso il quale l'iscrizione è cancellata e perde comunque efficacia.</w:t>
      </w:r>
    </w:p>
    <w:p w14:paraId="013A4616" w14:textId="77777777" w:rsidR="00DC398B" w:rsidRDefault="00DC398B"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p>
    <w:p w14:paraId="5EE85429" w14:textId="2A3D001E" w:rsidR="008846A9" w:rsidRPr="008379D7" w:rsidRDefault="008846A9"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2" w:name="097"/>
      <w:r w:rsidRPr="008379D7">
        <w:rPr>
          <w:rFonts w:ascii="Times New Roman" w:eastAsia="Times New Roman" w:hAnsi="Times New Roman" w:cs="Times New Roman"/>
          <w:b/>
          <w:bCs/>
          <w:sz w:val="18"/>
          <w:szCs w:val="18"/>
          <w:lang w:eastAsia="it-IT"/>
        </w:rPr>
        <w:t>97</w:t>
      </w:r>
      <w:bookmarkEnd w:id="2"/>
      <w:r w:rsidRPr="008379D7">
        <w:rPr>
          <w:rFonts w:ascii="Times New Roman" w:eastAsia="Times New Roman" w:hAnsi="Times New Roman" w:cs="Times New Roman"/>
          <w:b/>
          <w:bCs/>
          <w:sz w:val="18"/>
          <w:szCs w:val="18"/>
          <w:lang w:eastAsia="it-IT"/>
        </w:rPr>
        <w:t>. (Cause di esclusione di partecipanti a raggruppamenti)</w:t>
      </w:r>
    </w:p>
    <w:p w14:paraId="11F1A2E2"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Fermo restando quanto previsto dall’articolo 96, commi 2, 3, 4, 5 e 6, il raggruppamento non è escluso qualora un suo partecipante sia interessato da una causa automatica o non automatica di esclusione o dal venir meno di un requisito di qualificazione, se si sono verificate le condizioni di cui al comma 2 e ha adempiuto ai seguenti oneri:</w:t>
      </w:r>
    </w:p>
    <w:p w14:paraId="7E02607C" w14:textId="77777777" w:rsidR="008846A9"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in sede di presentazione dell’offerta:</w:t>
      </w:r>
    </w:p>
    <w:p w14:paraId="0EC9EB91" w14:textId="77777777" w:rsidR="00FD3EBC"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ha comunicato alla stazione appaltante la causa escludente verificatasi prima della presentazione dell’offerta e il venir meno, prima della presentazione dell’offerta, del requisito di qualificazione, nonché il soggetto che ne è interessato;</w:t>
      </w:r>
    </w:p>
    <w:p w14:paraId="3C3C7194" w14:textId="5410423C"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ha comprovato le misure adottate ai sensi del comma 2 o l’impossibilità di adottarle prima di quella data;</w:t>
      </w:r>
    </w:p>
    <w:p w14:paraId="75DE1068" w14:textId="77777777" w:rsidR="008846A9" w:rsidRPr="008379D7" w:rsidRDefault="008846A9" w:rsidP="00BD4663">
      <w:pPr>
        <w:autoSpaceDE/>
        <w:autoSpaceDN/>
        <w:spacing w:before="100"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ha adottato e comunicato le misure di cui al comma 2 prima dell’aggiudicazione, se la causa escludente si è verificata successivamente alla presentazione dell’offerta o il requisito di qualificazione è venuto meno successivamente alla presentazione dell’offerta.</w:t>
      </w:r>
    </w:p>
    <w:p w14:paraId="63285739"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Fermo restando l’</w:t>
      </w:r>
      <w:hyperlink r:id="rId63" w:anchor="096" w:history="1">
        <w:r w:rsidRPr="008379D7">
          <w:rPr>
            <w:rFonts w:ascii="Times New Roman" w:eastAsia="Times New Roman" w:hAnsi="Times New Roman" w:cs="Times New Roman"/>
            <w:sz w:val="18"/>
            <w:szCs w:val="18"/>
            <w:lang w:eastAsia="it-IT"/>
          </w:rPr>
          <w:t>articolo 96</w:t>
        </w:r>
      </w:hyperlink>
      <w:r w:rsidRPr="008379D7">
        <w:rPr>
          <w:rFonts w:ascii="Times New Roman" w:eastAsia="Times New Roman" w:hAnsi="Times New Roman" w:cs="Times New Roman"/>
          <w:sz w:val="18"/>
          <w:szCs w:val="18"/>
          <w:lang w:eastAsia="it-IT"/>
        </w:rPr>
        <w:t>, se un partecipante al raggruppamento si trova in una delle situazioni di cui agli </w:t>
      </w:r>
      <w:hyperlink r:id="rId64"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 o non è in possesso di uno dei requisiti di cui all’</w:t>
      </w:r>
      <w:hyperlink r:id="rId65" w:anchor="100" w:history="1">
        <w:r w:rsidRPr="008379D7">
          <w:rPr>
            <w:rFonts w:ascii="Times New Roman" w:eastAsia="Times New Roman" w:hAnsi="Times New Roman" w:cs="Times New Roman"/>
            <w:sz w:val="18"/>
            <w:szCs w:val="18"/>
            <w:lang w:eastAsia="it-IT"/>
          </w:rPr>
          <w:t>articolo 100</w:t>
        </w:r>
      </w:hyperlink>
      <w:r w:rsidRPr="008379D7">
        <w:rPr>
          <w:rFonts w:ascii="Times New Roman" w:eastAsia="Times New Roman" w:hAnsi="Times New Roman" w:cs="Times New Roman"/>
          <w:sz w:val="18"/>
          <w:szCs w:val="18"/>
          <w:lang w:eastAsia="it-IT"/>
        </w:rPr>
        <w:t>, il raggruppamento può comprovare di averlo estromesso o sostituito con altro soggetto munito dei necessari requisiti, fatta salva l’immodificabilità sostanziale dell’offerta presentata. Se tali misure sono ritenute sufficienti e tempestivamente adottate, il raggruppamento non è escluso dalla procedura d'appalto. Se la stazione appaltante ritiene che le misure siano intempestive o insufficienti, l'operatore economico è escluso con decisione motivata.</w:t>
      </w:r>
    </w:p>
    <w:p w14:paraId="1DA6FFD9"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I commi 1 e 2 si applicano anche ai consorzi ordinari. Si applicano altresì ai consorzi fra imprese artigiane, nonché ai consorzi stabili limitatamente alle consorziate esecutrici e alle consorziate aventi i requisiti di cui i consorzi si avvalgono.</w:t>
      </w:r>
    </w:p>
    <w:p w14:paraId="03ADC380" w14:textId="77777777" w:rsidR="00DC398B" w:rsidRDefault="00DC398B"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p>
    <w:p w14:paraId="2AB1EF04" w14:textId="339F5C89" w:rsidR="008846A9" w:rsidRPr="008379D7" w:rsidRDefault="008846A9"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3" w:name="098"/>
      <w:r w:rsidRPr="008379D7">
        <w:rPr>
          <w:rFonts w:ascii="Times New Roman" w:eastAsia="Times New Roman" w:hAnsi="Times New Roman" w:cs="Times New Roman"/>
          <w:b/>
          <w:bCs/>
          <w:sz w:val="18"/>
          <w:szCs w:val="18"/>
          <w:lang w:eastAsia="it-IT"/>
        </w:rPr>
        <w:t>98</w:t>
      </w:r>
      <w:bookmarkEnd w:id="3"/>
      <w:r w:rsidRPr="008379D7">
        <w:rPr>
          <w:rFonts w:ascii="Times New Roman" w:eastAsia="Times New Roman" w:hAnsi="Times New Roman" w:cs="Times New Roman"/>
          <w:b/>
          <w:bCs/>
          <w:sz w:val="18"/>
          <w:szCs w:val="18"/>
          <w:lang w:eastAsia="it-IT"/>
        </w:rPr>
        <w:t>. (Illecito professionale grave)</w:t>
      </w:r>
    </w:p>
    <w:p w14:paraId="072B355D"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 xml:space="preserve">1. L’illecito professionale grave rileva solo se compiuto dall’operatore economico offerente, salvo quanto previsto dal comma 3, lettere g) ed </w:t>
      </w:r>
      <w:r w:rsidRPr="008379D7">
        <w:rPr>
          <w:rFonts w:ascii="Times New Roman" w:eastAsia="Times New Roman" w:hAnsi="Times New Roman" w:cs="Times New Roman"/>
          <w:sz w:val="18"/>
          <w:szCs w:val="18"/>
          <w:lang w:eastAsia="it-IT"/>
        </w:rPr>
        <w:lastRenderedPageBreak/>
        <w:t>h).</w:t>
      </w:r>
    </w:p>
    <w:p w14:paraId="1FAADA26"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L’esclusione di un operatore economico ai sensi dell’</w:t>
      </w:r>
      <w:hyperlink r:id="rId66" w:anchor="095" w:history="1">
        <w:r w:rsidRPr="008379D7">
          <w:rPr>
            <w:rFonts w:ascii="Times New Roman" w:eastAsia="Times New Roman" w:hAnsi="Times New Roman" w:cs="Times New Roman"/>
            <w:sz w:val="18"/>
            <w:szCs w:val="18"/>
            <w:lang w:eastAsia="it-IT"/>
          </w:rPr>
          <w:t>articolo 95, comma 1, lettera e)</w:t>
        </w:r>
      </w:hyperlink>
      <w:r w:rsidRPr="008379D7">
        <w:rPr>
          <w:rFonts w:ascii="Times New Roman" w:eastAsia="Times New Roman" w:hAnsi="Times New Roman" w:cs="Times New Roman"/>
          <w:sz w:val="18"/>
          <w:szCs w:val="18"/>
          <w:lang w:eastAsia="it-IT"/>
        </w:rPr>
        <w:t> è disposta e comunicata dalla stazione appaltante quando ricorrono tutte le seguenti condizioni:</w:t>
      </w:r>
    </w:p>
    <w:p w14:paraId="16785B37" w14:textId="77777777" w:rsidR="00FD3EBC"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elementi sufficienti ad integrare il grave illecito professionale;</w:t>
      </w:r>
    </w:p>
    <w:p w14:paraId="6BE2036E" w14:textId="77777777" w:rsidR="00DC398B"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idoneità del grave illecito professionale ad incidere sull’affidabilità e integrità dell’operatore;</w:t>
      </w:r>
    </w:p>
    <w:p w14:paraId="787FA178" w14:textId="5AC25274"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adeguati mezzi di prova di cui al comma 6.</w:t>
      </w:r>
    </w:p>
    <w:p w14:paraId="5362653D"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L’illecito professionale si può desumere al verificarsi di almeno uno dei seguenti elementi:</w:t>
      </w:r>
    </w:p>
    <w:p w14:paraId="0E4CDD7E"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sanzione esecutiva irrogata dall’Autorità garante della concorrenza e del mercato o da altra autorità di settore, rilevante in relazione all’oggetto specifico dell’appalto;</w:t>
      </w:r>
    </w:p>
    <w:p w14:paraId="23D63A73"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083D7B81"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599F43A7"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br/>
        <w:t>d) condotta dell'operatore economico che abbia commesso grave inadempimento nei confronti di uno o più subappaltatori;</w:t>
      </w:r>
    </w:p>
    <w:p w14:paraId="09A1E580" w14:textId="04B5A34C"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condotta dell'operatore economico che abbia violato il divieto di intestazione fiduciaria di cui all'</w:t>
      </w:r>
      <w:hyperlink r:id="rId67" w:anchor="17" w:history="1">
        <w:r w:rsidRPr="008379D7">
          <w:rPr>
            <w:rFonts w:ascii="Times New Roman" w:eastAsia="Times New Roman" w:hAnsi="Times New Roman" w:cs="Times New Roman"/>
            <w:sz w:val="18"/>
            <w:szCs w:val="18"/>
            <w:lang w:eastAsia="it-IT"/>
          </w:rPr>
          <w:t>articolo 17 della legge 19 marzo 1990, n. 55</w:t>
        </w:r>
      </w:hyperlink>
      <w:r w:rsidRPr="008379D7">
        <w:rPr>
          <w:rFonts w:ascii="Times New Roman" w:eastAsia="Times New Roman" w:hAnsi="Times New Roman" w:cs="Times New Roman"/>
          <w:sz w:val="18"/>
          <w:szCs w:val="18"/>
          <w:lang w:eastAsia="it-IT"/>
        </w:rPr>
        <w:t>, laddove la violazione non sia stata rimossa;</w:t>
      </w:r>
    </w:p>
    <w:p w14:paraId="6722BF36" w14:textId="77777777" w:rsidR="00E02861"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omessa denuncia all'autorità giudiziaria da parte dell'operatore economico persona offesa dei reati previsti e puniti dagli </w:t>
      </w:r>
      <w:hyperlink r:id="rId68" w:anchor="317" w:history="1">
        <w:r w:rsidRPr="008379D7">
          <w:rPr>
            <w:rFonts w:ascii="Times New Roman" w:eastAsia="Times New Roman" w:hAnsi="Times New Roman" w:cs="Times New Roman"/>
            <w:sz w:val="18"/>
            <w:szCs w:val="18"/>
            <w:lang w:eastAsia="it-IT"/>
          </w:rPr>
          <w:t>articoli 317</w:t>
        </w:r>
      </w:hyperlink>
      <w:r w:rsidRPr="008379D7">
        <w:rPr>
          <w:rFonts w:ascii="Times New Roman" w:eastAsia="Times New Roman" w:hAnsi="Times New Roman" w:cs="Times New Roman"/>
          <w:sz w:val="18"/>
          <w:szCs w:val="18"/>
          <w:lang w:eastAsia="it-IT"/>
        </w:rPr>
        <w:t> e </w:t>
      </w:r>
      <w:hyperlink r:id="rId69" w:anchor="629" w:history="1">
        <w:r w:rsidRPr="008379D7">
          <w:rPr>
            <w:rFonts w:ascii="Times New Roman" w:eastAsia="Times New Roman" w:hAnsi="Times New Roman" w:cs="Times New Roman"/>
            <w:sz w:val="18"/>
            <w:szCs w:val="18"/>
            <w:lang w:eastAsia="it-IT"/>
          </w:rPr>
          <w:t>629 del codice penal</w:t>
        </w:r>
      </w:hyperlink>
      <w:r w:rsidRPr="008379D7">
        <w:rPr>
          <w:rFonts w:ascii="Times New Roman" w:eastAsia="Times New Roman" w:hAnsi="Times New Roman" w:cs="Times New Roman"/>
          <w:sz w:val="18"/>
          <w:szCs w:val="18"/>
          <w:lang w:eastAsia="it-IT"/>
        </w:rPr>
        <w:t>e aggravati ai sensi dell’</w:t>
      </w:r>
      <w:hyperlink r:id="rId70" w:anchor="416-bis.1" w:history="1">
        <w:r w:rsidRPr="008379D7">
          <w:rPr>
            <w:rFonts w:ascii="Times New Roman" w:eastAsia="Times New Roman" w:hAnsi="Times New Roman" w:cs="Times New Roman"/>
            <w:sz w:val="18"/>
            <w:szCs w:val="18"/>
            <w:lang w:eastAsia="it-IT"/>
          </w:rPr>
          <w:t>articolo 416-bis.1 del medesimo codice</w:t>
        </w:r>
      </w:hyperlink>
      <w:r w:rsidRPr="008379D7">
        <w:rPr>
          <w:rFonts w:ascii="Times New Roman" w:eastAsia="Times New Roman" w:hAnsi="Times New Roman" w:cs="Times New Roman"/>
          <w:sz w:val="18"/>
          <w:szCs w:val="18"/>
          <w:lang w:eastAsia="it-IT"/>
        </w:rPr>
        <w:t> salvo che ricorrano i casi previsti dall'</w:t>
      </w:r>
      <w:hyperlink r:id="rId71" w:anchor="004" w:history="1">
        <w:r w:rsidRPr="008379D7">
          <w:rPr>
            <w:rFonts w:ascii="Times New Roman" w:eastAsia="Times New Roman" w:hAnsi="Times New Roman" w:cs="Times New Roman"/>
            <w:sz w:val="18"/>
            <w:szCs w:val="18"/>
            <w:lang w:eastAsia="it-IT"/>
          </w:rPr>
          <w:t>articolo 4, primo comma, della legge 24 novembre 1981, n. 689</w:t>
        </w:r>
      </w:hyperlink>
      <w:r w:rsidRPr="008379D7">
        <w:rPr>
          <w:rFonts w:ascii="Times New Roman" w:eastAsia="Times New Roman" w:hAnsi="Times New Roman" w:cs="Times New Roman"/>
          <w:sz w:val="18"/>
          <w:szCs w:val="18"/>
          <w:lang w:eastAsia="it-IT"/>
        </w:rPr>
        <w:t>.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26B8EF32" w14:textId="77777777" w:rsidR="00E02861"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g) contestata commissione da parte dell’operatore economico, ovvero dei soggetti di cui al </w:t>
      </w:r>
      <w:hyperlink r:id="rId72" w:anchor="094" w:history="1">
        <w:r w:rsidRPr="008379D7">
          <w:rPr>
            <w:rFonts w:ascii="Times New Roman" w:eastAsia="Times New Roman" w:hAnsi="Times New Roman" w:cs="Times New Roman"/>
            <w:sz w:val="18"/>
            <w:szCs w:val="18"/>
            <w:lang w:eastAsia="it-IT"/>
          </w:rPr>
          <w:t>comma 3 dell’articolo 94</w:t>
        </w:r>
      </w:hyperlink>
      <w:r w:rsidRPr="008379D7">
        <w:rPr>
          <w:rFonts w:ascii="Times New Roman" w:eastAsia="Times New Roman" w:hAnsi="Times New Roman" w:cs="Times New Roman"/>
          <w:sz w:val="18"/>
          <w:szCs w:val="18"/>
          <w:lang w:eastAsia="it-IT"/>
        </w:rPr>
        <w:t> di taluno dei reati consumati o tentati di cui al </w:t>
      </w:r>
      <w:hyperlink r:id="rId73" w:anchor="094" w:history="1">
        <w:r w:rsidRPr="008379D7">
          <w:rPr>
            <w:rFonts w:ascii="Times New Roman" w:eastAsia="Times New Roman" w:hAnsi="Times New Roman" w:cs="Times New Roman"/>
            <w:sz w:val="18"/>
            <w:szCs w:val="18"/>
            <w:lang w:eastAsia="it-IT"/>
          </w:rPr>
          <w:t>comma 1 del medesimo articolo 94;</w:t>
        </w:r>
      </w:hyperlink>
    </w:p>
    <w:p w14:paraId="00D2BDB0" w14:textId="5756599E" w:rsidR="008846A9"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contestata o accertata commissione, da parte dell’operatore economico oppure dei soggetti di cui al </w:t>
      </w:r>
      <w:hyperlink r:id="rId74" w:anchor="094" w:history="1">
        <w:r w:rsidRPr="008379D7">
          <w:rPr>
            <w:rFonts w:ascii="Times New Roman" w:eastAsia="Times New Roman" w:hAnsi="Times New Roman" w:cs="Times New Roman"/>
            <w:sz w:val="18"/>
            <w:szCs w:val="18"/>
            <w:lang w:eastAsia="it-IT"/>
          </w:rPr>
          <w:t>comma 3 dell’articolo 94</w:t>
        </w:r>
      </w:hyperlink>
      <w:r w:rsidRPr="008379D7">
        <w:rPr>
          <w:rFonts w:ascii="Times New Roman" w:eastAsia="Times New Roman" w:hAnsi="Times New Roman" w:cs="Times New Roman"/>
          <w:sz w:val="18"/>
          <w:szCs w:val="18"/>
          <w:lang w:eastAsia="it-IT"/>
        </w:rPr>
        <w:t>, di taluno dei seguenti reati consumati:</w:t>
      </w:r>
    </w:p>
    <w:p w14:paraId="058F2369"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abusivo esercizio di una professione, ai sensi dell’</w:t>
      </w:r>
      <w:hyperlink r:id="rId75" w:anchor="348" w:history="1">
        <w:r w:rsidRPr="008379D7">
          <w:rPr>
            <w:rFonts w:ascii="Times New Roman" w:eastAsia="Times New Roman" w:hAnsi="Times New Roman" w:cs="Times New Roman"/>
            <w:sz w:val="18"/>
            <w:szCs w:val="18"/>
            <w:lang w:eastAsia="it-IT"/>
          </w:rPr>
          <w:t>articolo 348 del codice penale</w:t>
        </w:r>
      </w:hyperlink>
      <w:r w:rsidRPr="008379D7">
        <w:rPr>
          <w:rFonts w:ascii="Times New Roman" w:eastAsia="Times New Roman" w:hAnsi="Times New Roman" w:cs="Times New Roman"/>
          <w:sz w:val="18"/>
          <w:szCs w:val="18"/>
          <w:lang w:eastAsia="it-IT"/>
        </w:rPr>
        <w:t>;</w:t>
      </w:r>
    </w:p>
    <w:p w14:paraId="7FE55D88"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bancarotta semplice, bancarotta fraudolenta, omessa dichiarazione di beni da comprendere nell’inventario fallimentare o ricorso abusivo al credito, di cui agli articoli 216, 217, 218 e 220 del regio decreto 16 marzo 1942, n. 267;</w:t>
      </w:r>
    </w:p>
    <w:p w14:paraId="697A064F"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i reati tributari ai sensi del decreto legislativo 10 marzo 2000, n. 74, i delitti societari di cui agli </w:t>
      </w:r>
      <w:hyperlink r:id="rId76" w:anchor="2621" w:history="1">
        <w:r w:rsidRPr="008379D7">
          <w:rPr>
            <w:rFonts w:ascii="Times New Roman" w:eastAsia="Times New Roman" w:hAnsi="Times New Roman" w:cs="Times New Roman"/>
            <w:sz w:val="18"/>
            <w:szCs w:val="18"/>
            <w:lang w:eastAsia="it-IT"/>
          </w:rPr>
          <w:t>articoli 2621 e seguenti del codice civile</w:t>
        </w:r>
      </w:hyperlink>
      <w:r w:rsidRPr="008379D7">
        <w:rPr>
          <w:rFonts w:ascii="Times New Roman" w:eastAsia="Times New Roman" w:hAnsi="Times New Roman" w:cs="Times New Roman"/>
          <w:sz w:val="18"/>
          <w:szCs w:val="18"/>
          <w:lang w:eastAsia="it-IT"/>
        </w:rPr>
        <w:t> o i delitti contro l’industria e il commercio di cui agli </w:t>
      </w:r>
      <w:hyperlink r:id="rId77" w:anchor="513" w:history="1">
        <w:r w:rsidRPr="008379D7">
          <w:rPr>
            <w:rFonts w:ascii="Times New Roman" w:eastAsia="Times New Roman" w:hAnsi="Times New Roman" w:cs="Times New Roman"/>
            <w:sz w:val="18"/>
            <w:szCs w:val="18"/>
            <w:lang w:eastAsia="it-IT"/>
          </w:rPr>
          <w:t>articoli da 513 a 517 del codice penale</w:t>
        </w:r>
      </w:hyperlink>
      <w:r w:rsidRPr="008379D7">
        <w:rPr>
          <w:rFonts w:ascii="Times New Roman" w:eastAsia="Times New Roman" w:hAnsi="Times New Roman" w:cs="Times New Roman"/>
          <w:sz w:val="18"/>
          <w:szCs w:val="18"/>
          <w:lang w:eastAsia="it-IT"/>
        </w:rPr>
        <w:t>;</w:t>
      </w:r>
    </w:p>
    <w:p w14:paraId="0CD78698" w14:textId="77777777" w:rsidR="00267A0B"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i reati urbanistici di cui all’</w:t>
      </w:r>
      <w:hyperlink r:id="rId78" w:anchor="044" w:history="1">
        <w:r w:rsidRPr="008379D7">
          <w:rPr>
            <w:rFonts w:ascii="Times New Roman" w:eastAsia="Times New Roman" w:hAnsi="Times New Roman" w:cs="Times New Roman"/>
            <w:sz w:val="18"/>
            <w:szCs w:val="18"/>
            <w:lang w:eastAsia="it-IT"/>
          </w:rPr>
          <w:t>articolo 44, comma 1, lettere b) e c), del testo unico delle disposizioni legislative e regolamentari in materia di edilizia, di cui al decreto del Presidente della Repubblica 6 giugno 2001, n. 380</w:t>
        </w:r>
      </w:hyperlink>
      <w:r w:rsidRPr="008379D7">
        <w:rPr>
          <w:rFonts w:ascii="Times New Roman" w:eastAsia="Times New Roman" w:hAnsi="Times New Roman" w:cs="Times New Roman"/>
          <w:sz w:val="18"/>
          <w:szCs w:val="18"/>
          <w:lang w:eastAsia="it-IT"/>
        </w:rPr>
        <w:t>, con riferimento agli affidamenti aventi ad oggetto lavori o servizi di architettura e ingegneria;</w:t>
      </w:r>
    </w:p>
    <w:p w14:paraId="2FC3CB53" w14:textId="5A871FB0"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5) i reati previsti dal </w:t>
      </w:r>
      <w:hyperlink r:id="rId79" w:history="1">
        <w:r w:rsidRPr="008379D7">
          <w:rPr>
            <w:rFonts w:ascii="Times New Roman" w:eastAsia="Times New Roman" w:hAnsi="Times New Roman" w:cs="Times New Roman"/>
            <w:sz w:val="18"/>
            <w:szCs w:val="18"/>
            <w:lang w:eastAsia="it-IT"/>
          </w:rPr>
          <w:t>decreto legislativo 8 giugno 2001, n. 231</w:t>
        </w:r>
      </w:hyperlink>
      <w:r w:rsidRPr="008379D7">
        <w:rPr>
          <w:rFonts w:ascii="Times New Roman" w:eastAsia="Times New Roman" w:hAnsi="Times New Roman" w:cs="Times New Roman"/>
          <w:sz w:val="18"/>
          <w:szCs w:val="18"/>
          <w:lang w:eastAsia="it-IT"/>
        </w:rPr>
        <w:t>.</w:t>
      </w:r>
    </w:p>
    <w:p w14:paraId="055C0673"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367019D8"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 xml:space="preserve">5. Le dichiarazioni omesse o non veritiere rese nella stessa gara e diverse da quelle di cui alla lettera b) del comma 3 possono essere utilizzate </w:t>
      </w:r>
      <w:r w:rsidRPr="008379D7">
        <w:rPr>
          <w:rFonts w:ascii="Times New Roman" w:eastAsia="Times New Roman" w:hAnsi="Times New Roman" w:cs="Times New Roman"/>
          <w:sz w:val="18"/>
          <w:szCs w:val="18"/>
          <w:lang w:eastAsia="it-IT"/>
        </w:rPr>
        <w:lastRenderedPageBreak/>
        <w:t>a supporto della valutazione di gravità riferita agli elementi di cui al comma 3.</w:t>
      </w:r>
    </w:p>
    <w:p w14:paraId="059C4E2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6. Costituiscono mezzi di prova adeguati, in relazione al comma 3:</w:t>
      </w:r>
    </w:p>
    <w:p w14:paraId="694F49AE"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quanto alla lettera a), i provvedimenti sanzionatori esecutivi resi dall’Autorità garante della concorrenza e del mercato o da altra autorità di settore;</w:t>
      </w:r>
    </w:p>
    <w:p w14:paraId="5760173C"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quanto alla lettera b), la presenza di indizi gravi, precisi e concordanti che rendano evidente il ricorrere della situazione escludente;</w:t>
      </w:r>
    </w:p>
    <w:p w14:paraId="4E89FE4B"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quanto alla lettera c), l’intervenuta risoluzione per inadempimento o la condanna al risarcimento del danno o ad altre conseguenze comparabili;</w:t>
      </w:r>
    </w:p>
    <w:p w14:paraId="5B337E48"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quanto alla lettera d), la emissione di provvedimenti giurisdizionali anche non definitivi;</w:t>
      </w:r>
    </w:p>
    <w:p w14:paraId="2C838DBF"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quanto alla lettera e), l'accertamento definitivo della violazione;</w:t>
      </w:r>
    </w:p>
    <w:p w14:paraId="0701C8A5"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quanto alla lettera f), gli elementi ivi indicati;</w:t>
      </w:r>
    </w:p>
    <w:p w14:paraId="41B63302"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g) quanto alla lettera g), gli atti di cui all’</w:t>
      </w:r>
      <w:hyperlink r:id="rId80" w:anchor="407-bis" w:history="1">
        <w:r w:rsidRPr="008379D7">
          <w:rPr>
            <w:rFonts w:ascii="Times New Roman" w:eastAsia="Times New Roman" w:hAnsi="Times New Roman" w:cs="Times New Roman"/>
            <w:sz w:val="18"/>
            <w:szCs w:val="18"/>
            <w:lang w:eastAsia="it-IT"/>
          </w:rPr>
          <w:t>articolo 407-bis, comma 1, del codice di procedura penale</w:t>
        </w:r>
      </w:hyperlink>
      <w:r w:rsidRPr="008379D7">
        <w:rPr>
          <w:rFonts w:ascii="Times New Roman" w:eastAsia="Times New Roman" w:hAnsi="Times New Roman" w:cs="Times New Roman"/>
          <w:sz w:val="18"/>
          <w:szCs w:val="18"/>
          <w:lang w:eastAsia="it-IT"/>
        </w:rPr>
        <w:t>, il decreto che dispone il giudizio ai sensi dell’</w:t>
      </w:r>
      <w:hyperlink r:id="rId81" w:anchor="429" w:history="1">
        <w:r w:rsidRPr="008379D7">
          <w:rPr>
            <w:rFonts w:ascii="Times New Roman" w:eastAsia="Times New Roman" w:hAnsi="Times New Roman" w:cs="Times New Roman"/>
            <w:sz w:val="18"/>
            <w:szCs w:val="18"/>
            <w:lang w:eastAsia="it-IT"/>
          </w:rPr>
          <w:t>articolo 429 del codice di procedura penale</w:t>
        </w:r>
      </w:hyperlink>
      <w:r w:rsidRPr="008379D7">
        <w:rPr>
          <w:rFonts w:ascii="Times New Roman" w:eastAsia="Times New Roman" w:hAnsi="Times New Roman" w:cs="Times New Roman"/>
          <w:sz w:val="18"/>
          <w:szCs w:val="18"/>
          <w:lang w:eastAsia="it-IT"/>
        </w:rPr>
        <w:t>, o eventuali provvedimenti cautelari reali o personali emessi dal giudice penale, la sentenza di condanna non definitiva, il decreto penale di condanna non irrevocabile, la sentenza non irrevocabile di applicazione della pena su richiesta ai sensi dell'</w:t>
      </w:r>
      <w:hyperlink r:id="rId82" w:anchor="444" w:history="1">
        <w:r w:rsidRPr="008379D7">
          <w:rPr>
            <w:rFonts w:ascii="Times New Roman" w:eastAsia="Times New Roman" w:hAnsi="Times New Roman" w:cs="Times New Roman"/>
            <w:sz w:val="18"/>
            <w:szCs w:val="18"/>
            <w:lang w:eastAsia="it-IT"/>
          </w:rPr>
          <w:t>articolo 444 del codice di procedura penale</w:t>
        </w:r>
      </w:hyperlink>
      <w:r w:rsidRPr="008379D7">
        <w:rPr>
          <w:rFonts w:ascii="Times New Roman" w:eastAsia="Times New Roman" w:hAnsi="Times New Roman" w:cs="Times New Roman"/>
          <w:sz w:val="18"/>
          <w:szCs w:val="18"/>
          <w:lang w:eastAsia="it-IT"/>
        </w:rPr>
        <w:t>;</w:t>
      </w:r>
    </w:p>
    <w:p w14:paraId="586FAFEC" w14:textId="0E5082CA"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quanto alla lettera h), la sentenza di condanna definitiva, il decreto penale di condanna irrevocabile, e la condanna non definitiva, i provvedimenti cautelari reali o personali, ove emessi dal giudice penale.</w:t>
      </w:r>
    </w:p>
    <w:p w14:paraId="4FBCC494"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17CE456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lang w:eastAsia="it-IT"/>
        </w:rPr>
      </w:pPr>
      <w:r w:rsidRPr="008379D7">
        <w:rPr>
          <w:rFonts w:ascii="Times New Roman" w:eastAsia="Times New Roman" w:hAnsi="Times New Roman" w:cs="Times New Roman"/>
          <w:sz w:val="18"/>
          <w:szCs w:val="18"/>
          <w:lang w:eastAsia="it-IT"/>
        </w:rPr>
        <w:t>8. Il provvedimento di esclusione deve essere motivato in relazione a tutte e tre le condizioni di cui al comma 2.</w:t>
      </w:r>
    </w:p>
    <w:p w14:paraId="178A4599" w14:textId="0E3D78CE" w:rsidR="003533D8" w:rsidRPr="008E33D4" w:rsidRDefault="003533D8" w:rsidP="00BD4663">
      <w:pPr>
        <w:pStyle w:val="NormaleWeb"/>
        <w:widowControl w:val="0"/>
        <w:jc w:val="center"/>
        <w:rPr>
          <w:color w:val="000000"/>
          <w:sz w:val="22"/>
          <w:szCs w:val="22"/>
        </w:rPr>
      </w:pPr>
      <w:r w:rsidRPr="008E33D4">
        <w:rPr>
          <w:color w:val="000000"/>
          <w:sz w:val="22"/>
          <w:szCs w:val="22"/>
        </w:rPr>
        <w:t>*****</w:t>
      </w:r>
    </w:p>
    <w:p w14:paraId="2E9CAA31" w14:textId="3864BA4E" w:rsidR="008846A9" w:rsidRPr="008E33D4" w:rsidRDefault="003533D8" w:rsidP="00BD4663">
      <w:pPr>
        <w:pStyle w:val="NormaleWeb"/>
        <w:widowControl w:val="0"/>
        <w:jc w:val="both"/>
        <w:rPr>
          <w:color w:val="000000"/>
          <w:sz w:val="22"/>
          <w:szCs w:val="22"/>
        </w:rPr>
      </w:pPr>
      <w:r w:rsidRPr="008E33D4">
        <w:rPr>
          <w:color w:val="000000"/>
          <w:sz w:val="22"/>
          <w:szCs w:val="22"/>
        </w:rPr>
        <w:t>In relazione a quel che precede l’istante, anche in nome e per conto di eventuali soggetti terzi, dichiara di non versare in alcuna delle condizioni che integrano causa di esclusione</w:t>
      </w:r>
      <w:r w:rsidR="009F5A83" w:rsidRPr="008E33D4">
        <w:rPr>
          <w:color w:val="000000"/>
          <w:sz w:val="22"/>
          <w:szCs w:val="22"/>
        </w:rPr>
        <w:t xml:space="preserve"> automatica</w:t>
      </w:r>
      <w:r w:rsidRPr="008E33D4">
        <w:rPr>
          <w:color w:val="000000"/>
          <w:sz w:val="22"/>
          <w:szCs w:val="22"/>
        </w:rPr>
        <w:t xml:space="preserve"> ai sensi dell’art.</w:t>
      </w:r>
      <w:r w:rsidR="00F253F3" w:rsidRPr="008E33D4">
        <w:rPr>
          <w:color w:val="000000"/>
          <w:sz w:val="22"/>
          <w:szCs w:val="22"/>
        </w:rPr>
        <w:t xml:space="preserve"> 94</w:t>
      </w:r>
      <w:r w:rsidRPr="008E33D4">
        <w:rPr>
          <w:color w:val="000000"/>
          <w:sz w:val="22"/>
          <w:szCs w:val="22"/>
        </w:rPr>
        <w:t xml:space="preserve"> del Codice degli Appalti</w:t>
      </w:r>
      <w:r w:rsidR="008846A9" w:rsidRPr="008E33D4">
        <w:rPr>
          <w:color w:val="000000"/>
          <w:sz w:val="22"/>
          <w:szCs w:val="22"/>
        </w:rPr>
        <w:t>.</w:t>
      </w:r>
    </w:p>
    <w:p w14:paraId="5E1D7A37" w14:textId="335C6EBF" w:rsidR="008846A9" w:rsidRPr="008E33D4" w:rsidRDefault="008846A9" w:rsidP="00BD4663">
      <w:pPr>
        <w:pStyle w:val="NormaleWeb"/>
        <w:widowControl w:val="0"/>
        <w:jc w:val="both"/>
        <w:rPr>
          <w:color w:val="000000"/>
          <w:sz w:val="22"/>
          <w:szCs w:val="22"/>
        </w:rPr>
      </w:pPr>
      <w:r w:rsidRPr="008E33D4">
        <w:rPr>
          <w:color w:val="000000"/>
          <w:sz w:val="22"/>
          <w:szCs w:val="22"/>
        </w:rPr>
        <w:t>Ai fini dell’accertamento di eventuali cause di esclusione non automatica l’istante dichiara:</w:t>
      </w:r>
    </w:p>
    <w:p w14:paraId="077518DA" w14:textId="7C385B03" w:rsidR="00E02861" w:rsidRPr="003564D8" w:rsidRDefault="00E02861" w:rsidP="00BD4663">
      <w:pPr>
        <w:pStyle w:val="NormaleWeb"/>
        <w:widowControl w:val="0"/>
        <w:jc w:val="both"/>
        <w:rPr>
          <w:color w:val="000000"/>
          <w:sz w:val="22"/>
          <w:szCs w:val="22"/>
        </w:rPr>
      </w:pPr>
      <w:r w:rsidRPr="003564D8">
        <w:rPr>
          <w:color w:val="000000"/>
          <w:sz w:val="22"/>
          <w:szCs w:val="22"/>
        </w:rPr>
        <w:t>1. che tutte le figure dell’operatore economico partecipante di cui all’art. 94, comma 3, del d.Lgs. 36/2023 (barrare la casella di interesse)</w:t>
      </w:r>
    </w:p>
    <w:p w14:paraId="00F8097E" w14:textId="38D2077C" w:rsidR="00E02861" w:rsidRPr="003564D8" w:rsidRDefault="00E02861" w:rsidP="00BD4663">
      <w:pPr>
        <w:pStyle w:val="NormaleWeb"/>
        <w:widowControl w:val="0"/>
        <w:jc w:val="both"/>
        <w:rPr>
          <w:color w:val="000000"/>
          <w:sz w:val="22"/>
          <w:szCs w:val="22"/>
        </w:rPr>
      </w:pPr>
      <w:r w:rsidRPr="003564D8">
        <w:rPr>
          <w:color w:val="000000"/>
          <w:sz w:val="22"/>
          <w:szCs w:val="22"/>
        </w:rPr>
        <w:t xml:space="preserve"> </w:t>
      </w:r>
      <w:r w:rsidR="008846A9" w:rsidRPr="003564D8">
        <w:rPr>
          <w:color w:val="000000"/>
          <w:sz w:val="22"/>
          <w:szCs w:val="22"/>
        </w:rPr>
        <w:t xml:space="preserve">non </w:t>
      </w:r>
      <w:r w:rsidRPr="003564D8">
        <w:rPr>
          <w:color w:val="000000"/>
          <w:sz w:val="22"/>
          <w:szCs w:val="22"/>
        </w:rPr>
        <w:t xml:space="preserve">hanno </w:t>
      </w:r>
      <w:r w:rsidR="008846A9" w:rsidRPr="003564D8">
        <w:rPr>
          <w:color w:val="000000"/>
          <w:sz w:val="22"/>
          <w:szCs w:val="22"/>
        </w:rPr>
        <w:t>riportato condanne penali;</w:t>
      </w:r>
    </w:p>
    <w:p w14:paraId="3CB00AD5" w14:textId="4AB44428" w:rsidR="00E02861" w:rsidRPr="003564D8" w:rsidRDefault="008846A9" w:rsidP="00BD4663">
      <w:pPr>
        <w:pStyle w:val="NormaleWeb"/>
        <w:widowControl w:val="0"/>
        <w:jc w:val="both"/>
        <w:rPr>
          <w:sz w:val="22"/>
          <w:szCs w:val="22"/>
        </w:rPr>
      </w:pPr>
      <w:r w:rsidRPr="003564D8">
        <w:rPr>
          <w:sz w:val="22"/>
          <w:szCs w:val="22"/>
        </w:rPr>
        <w:t>o</w:t>
      </w:r>
      <w:r w:rsidR="00E02861" w:rsidRPr="003564D8">
        <w:rPr>
          <w:sz w:val="22"/>
          <w:szCs w:val="22"/>
        </w:rPr>
        <w:t xml:space="preserve">ppure </w:t>
      </w:r>
      <w:r w:rsidRPr="003564D8">
        <w:rPr>
          <w:sz w:val="22"/>
          <w:szCs w:val="22"/>
        </w:rPr>
        <w:t xml:space="preserve"> </w:t>
      </w:r>
    </w:p>
    <w:p w14:paraId="4E185015" w14:textId="785A75BD" w:rsidR="004E3AA2" w:rsidRPr="008E33D4" w:rsidRDefault="00E02861" w:rsidP="00BD4663">
      <w:pPr>
        <w:pStyle w:val="NormaleWeb"/>
        <w:widowControl w:val="0"/>
        <w:jc w:val="both"/>
        <w:rPr>
          <w:sz w:val="22"/>
          <w:szCs w:val="22"/>
        </w:rPr>
      </w:pPr>
      <w:r w:rsidRPr="003564D8">
        <w:rPr>
          <w:sz w:val="22"/>
          <w:szCs w:val="22"/>
        </w:rPr>
        <w:t xml:space="preserve"> hanno </w:t>
      </w:r>
      <w:r w:rsidR="00215BED" w:rsidRPr="003564D8">
        <w:rPr>
          <w:sz w:val="22"/>
          <w:szCs w:val="22"/>
        </w:rPr>
        <w:t>riportato le seguenti condanne: (indicare il/i soggetto/i specificando ruolo, imputazione,</w:t>
      </w:r>
      <w:r w:rsidR="00215BED" w:rsidRPr="003564D8">
        <w:rPr>
          <w:sz w:val="22"/>
          <w:szCs w:val="22"/>
        </w:rPr>
        <w:br/>
        <w:t>condanna)</w:t>
      </w:r>
      <w:r w:rsidR="00215BED" w:rsidRPr="008E33D4">
        <w:rPr>
          <w:sz w:val="22"/>
          <w:szCs w:val="22"/>
        </w:rPr>
        <w:br/>
      </w:r>
      <w:r w:rsidR="00DC398B">
        <w:rPr>
          <w:sz w:val="22"/>
          <w:szCs w:val="22"/>
        </w:rPr>
        <w:t>_____________________________</w:t>
      </w:r>
      <w:r w:rsidR="00215BED" w:rsidRPr="008E33D4">
        <w:rPr>
          <w:sz w:val="22"/>
          <w:szCs w:val="22"/>
        </w:rPr>
        <w:t>__________________________________________________________________________________</w:t>
      </w:r>
      <w:r w:rsidR="004E3AA2" w:rsidRPr="008E33D4">
        <w:rPr>
          <w:sz w:val="22"/>
          <w:szCs w:val="22"/>
        </w:rPr>
        <w:t>____________________________________________________________________________</w:t>
      </w:r>
      <w:r w:rsidR="00DC398B">
        <w:rPr>
          <w:sz w:val="22"/>
          <w:szCs w:val="22"/>
        </w:rPr>
        <w:t>_________________________________________________________________________________________</w:t>
      </w:r>
      <w:r w:rsidR="00215BED" w:rsidRPr="008E33D4">
        <w:rPr>
          <w:sz w:val="22"/>
          <w:szCs w:val="22"/>
        </w:rPr>
        <w:br/>
        <w:t>__________________________________________________________________________________</w:t>
      </w:r>
      <w:r w:rsidR="004E3AA2" w:rsidRPr="008E33D4">
        <w:rPr>
          <w:sz w:val="22"/>
          <w:szCs w:val="22"/>
        </w:rPr>
        <w:t>___________________________________________________________________________________________________________________________________________________________</w:t>
      </w:r>
      <w:r w:rsidR="00DC398B">
        <w:rPr>
          <w:sz w:val="22"/>
          <w:szCs w:val="22"/>
        </w:rPr>
        <w:t>_______________________________________</w:t>
      </w:r>
      <w:r w:rsidR="00215BED" w:rsidRPr="008E33D4">
        <w:rPr>
          <w:sz w:val="22"/>
          <w:szCs w:val="22"/>
        </w:rPr>
        <w:br/>
        <w:t>__________________________________________________________________________________</w:t>
      </w:r>
      <w:r w:rsidR="00DC398B">
        <w:rPr>
          <w:sz w:val="22"/>
          <w:szCs w:val="22"/>
        </w:rPr>
        <w:t>__________</w:t>
      </w:r>
      <w:r w:rsidR="00215BED" w:rsidRPr="008E33D4">
        <w:rPr>
          <w:sz w:val="22"/>
          <w:szCs w:val="22"/>
        </w:rPr>
        <w:br/>
        <w:t>__________________________________________________________________________</w:t>
      </w:r>
      <w:r w:rsidR="00DC398B">
        <w:rPr>
          <w:sz w:val="22"/>
          <w:szCs w:val="22"/>
        </w:rPr>
        <w:t>__________________</w:t>
      </w:r>
      <w:r w:rsidR="00215BED" w:rsidRPr="008E33D4">
        <w:rPr>
          <w:sz w:val="22"/>
          <w:szCs w:val="22"/>
        </w:rPr>
        <w:br/>
      </w:r>
    </w:p>
    <w:p w14:paraId="15C50E59"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lastRenderedPageBreak/>
        <w:t>2. che non sussiste la causa di decadenza, di sospensione o di divieto previste dall’articolo 67 del decreto</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legislativo 6 settembre 2011, n. 159 o di un tentativo di infiltrazione mafiosa di cui all’articolo 84,</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comma 4, del medesimo decreto;</w:t>
      </w:r>
    </w:p>
    <w:p w14:paraId="43C42235" w14:textId="77777777" w:rsidR="004E3AA2" w:rsidRPr="008E33D4" w:rsidRDefault="004E3AA2" w:rsidP="00BD4663">
      <w:pPr>
        <w:autoSpaceDE/>
        <w:autoSpaceDN/>
        <w:jc w:val="both"/>
        <w:rPr>
          <w:rFonts w:ascii="Times New Roman" w:eastAsia="Times New Roman" w:hAnsi="Times New Roman" w:cs="Times New Roman"/>
          <w:lang w:eastAsia="it-IT"/>
        </w:rPr>
      </w:pPr>
    </w:p>
    <w:p w14:paraId="566115BB" w14:textId="487019AC"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3. che l’operatore economico non ha commesso violazioni gravi, definitivamente accertate, rispetto agli</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obblighi relativi al pagamento delle imposte e tasse o dei contributi previdenziali,</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secondo</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la</w:t>
      </w:r>
      <w:r w:rsidRPr="008E33D4">
        <w:rPr>
          <w:rFonts w:ascii="Times New Roman" w:eastAsia="Times New Roman" w:hAnsi="Times New Roman" w:cs="Times New Roman"/>
          <w:lang w:eastAsia="it-IT"/>
        </w:rPr>
        <w:br/>
        <w:t>legislazione italiana o quella dello Stato in cui sono stabiliti</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ed indica all’uopo i seguenti dati:</w:t>
      </w:r>
    </w:p>
    <w:p w14:paraId="658B95E7" w14:textId="77777777" w:rsidR="004E3AA2" w:rsidRPr="008E33D4" w:rsidRDefault="004E3AA2" w:rsidP="00BD4663">
      <w:pPr>
        <w:autoSpaceDE/>
        <w:autoSpaceDN/>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 xml:space="preserve">a) </w:t>
      </w:r>
      <w:r w:rsidR="00215BED" w:rsidRPr="008E33D4">
        <w:rPr>
          <w:rFonts w:ascii="Times New Roman" w:eastAsia="Times New Roman" w:hAnsi="Times New Roman" w:cs="Times New Roman"/>
          <w:lang w:eastAsia="it-IT"/>
        </w:rPr>
        <w:t>Ufficio Locale dell’Agenzia delle Entrate competente:</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 xml:space="preserve">b) </w:t>
      </w:r>
      <w:r w:rsidR="00215BED" w:rsidRPr="008E33D4">
        <w:rPr>
          <w:rFonts w:ascii="Times New Roman" w:eastAsia="Times New Roman" w:hAnsi="Times New Roman" w:cs="Times New Roman"/>
          <w:lang w:eastAsia="it-IT"/>
        </w:rPr>
        <w:t>Indirizzo: ______________________________________________________;</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c)</w:t>
      </w:r>
      <w:r w:rsidR="00215BED" w:rsidRPr="008E33D4">
        <w:rPr>
          <w:rFonts w:ascii="Times New Roman" w:eastAsia="Times New Roman" w:hAnsi="Times New Roman" w:cs="Times New Roman"/>
          <w:lang w:eastAsia="it-IT"/>
        </w:rPr>
        <w:t>. numero di telefono: ______________________________________________;</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d)</w:t>
      </w:r>
      <w:r w:rsidR="00215BED" w:rsidRPr="008E33D4">
        <w:rPr>
          <w:rFonts w:ascii="Times New Roman" w:eastAsia="Times New Roman" w:hAnsi="Times New Roman" w:cs="Times New Roman"/>
          <w:lang w:eastAsia="it-IT"/>
        </w:rPr>
        <w:t>. pec, fax e/o e-mail: __________________________________________________;</w:t>
      </w:r>
      <w:r w:rsidR="00215BED" w:rsidRPr="008E33D4">
        <w:rPr>
          <w:rFonts w:ascii="Times New Roman" w:eastAsia="Times New Roman" w:hAnsi="Times New Roman" w:cs="Times New Roman"/>
          <w:lang w:eastAsia="it-IT"/>
        </w:rPr>
        <w:br/>
      </w:r>
    </w:p>
    <w:p w14:paraId="37029922" w14:textId="73F2AE10"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4. che l’operatore economico non ha commesso gravi infrazioni debitamente accertate alle norme in</w:t>
      </w:r>
      <w:r w:rsidRPr="008E33D4">
        <w:rPr>
          <w:rFonts w:ascii="Times New Roman" w:eastAsia="Times New Roman" w:hAnsi="Times New Roman" w:cs="Times New Roman"/>
          <w:lang w:eastAsia="it-IT"/>
        </w:rPr>
        <w:br/>
        <w:t>materia di salute e sicurezza sul lavoro</w:t>
      </w:r>
      <w:r w:rsidR="008846A9" w:rsidRPr="008E33D4">
        <w:rPr>
          <w:rFonts w:ascii="Times New Roman" w:eastAsia="Times New Roman" w:hAnsi="Times New Roman" w:cs="Times New Roman"/>
          <w:lang w:eastAsia="it-IT"/>
        </w:rPr>
        <w:t>;</w:t>
      </w:r>
    </w:p>
    <w:p w14:paraId="79B97B80" w14:textId="4B4F5B38"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br/>
        <w:t>5. che l’operatore economico non si trova in stato di fallimento, di liquidazione coatta, di concordato</w:t>
      </w:r>
      <w:r w:rsidRPr="008E33D4">
        <w:rPr>
          <w:rFonts w:ascii="Times New Roman" w:eastAsia="Times New Roman" w:hAnsi="Times New Roman" w:cs="Times New Roman"/>
          <w:lang w:eastAsia="it-IT"/>
        </w:rPr>
        <w:br/>
        <w:t>preventivo, salvo il caso di concordato con continuità aziendale, o nei cui riguardi non è in corso un</w:t>
      </w:r>
      <w:r w:rsidRPr="008E33D4">
        <w:rPr>
          <w:rFonts w:ascii="Times New Roman" w:eastAsia="Times New Roman" w:hAnsi="Times New Roman" w:cs="Times New Roman"/>
          <w:lang w:eastAsia="it-IT"/>
        </w:rPr>
        <w:br/>
        <w:t>procedimento per la dichiarazione di una di tali situazioni;</w:t>
      </w:r>
    </w:p>
    <w:p w14:paraId="5BC3C8A5" w14:textId="77777777" w:rsidR="004E3AA2" w:rsidRPr="008E33D4" w:rsidRDefault="004E3AA2" w:rsidP="00BD4663">
      <w:pPr>
        <w:autoSpaceDE/>
        <w:autoSpaceDN/>
        <w:jc w:val="both"/>
        <w:rPr>
          <w:rFonts w:ascii="Times New Roman" w:eastAsia="Times New Roman" w:hAnsi="Times New Roman" w:cs="Times New Roman"/>
          <w:lang w:eastAsia="it-IT"/>
        </w:rPr>
      </w:pPr>
    </w:p>
    <w:p w14:paraId="00F5588F" w14:textId="269A827F"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6. che l’operatore economico non si è reso colpevole di gravi illeciti professionali, tali da rendere dubbia la</w:t>
      </w:r>
      <w:r w:rsidR="00FD3EBC"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sua integrità o affidabilità;</w:t>
      </w:r>
    </w:p>
    <w:p w14:paraId="5F5307AA" w14:textId="77777777" w:rsidR="004E3AA2" w:rsidRPr="008E33D4" w:rsidRDefault="004E3AA2" w:rsidP="00BD4663">
      <w:pPr>
        <w:autoSpaceDE/>
        <w:autoSpaceDN/>
        <w:jc w:val="both"/>
        <w:rPr>
          <w:rFonts w:ascii="Times New Roman" w:eastAsia="Times New Roman" w:hAnsi="Times New Roman" w:cs="Times New Roman"/>
          <w:lang w:eastAsia="it-IT"/>
        </w:rPr>
      </w:pPr>
    </w:p>
    <w:p w14:paraId="0F59FAED" w14:textId="7C7143B4"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7. che la propria partecipazione non determina una situazione di conflitto di interesse, non diversamente risolvibile;</w:t>
      </w:r>
    </w:p>
    <w:p w14:paraId="09FBFFD6" w14:textId="77777777" w:rsidR="004E3AA2" w:rsidRPr="008E33D4" w:rsidRDefault="004E3AA2" w:rsidP="00BD4663">
      <w:pPr>
        <w:autoSpaceDE/>
        <w:autoSpaceDN/>
        <w:jc w:val="both"/>
        <w:rPr>
          <w:rFonts w:ascii="Times New Roman" w:eastAsia="Times New Roman" w:hAnsi="Times New Roman" w:cs="Times New Roman"/>
          <w:lang w:eastAsia="it-IT"/>
        </w:rPr>
      </w:pPr>
    </w:p>
    <w:p w14:paraId="23926EE3" w14:textId="4F7A471C"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8. che la propria partecipazione non determina una distorsione della concorrenza derivante dal proprio</w:t>
      </w:r>
      <w:r w:rsidRPr="008E33D4">
        <w:rPr>
          <w:rFonts w:ascii="Times New Roman" w:eastAsia="Times New Roman" w:hAnsi="Times New Roman" w:cs="Times New Roman"/>
          <w:lang w:eastAsia="it-IT"/>
        </w:rPr>
        <w:br/>
        <w:t>precedente coinvolgimento nella preparazione della procedura d’appalto che non possa essere risolta con misure meno intrusive;</w:t>
      </w:r>
    </w:p>
    <w:p w14:paraId="43B4D281"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br/>
        <w:t>9. che l’operatore economico non è stato soggetto alla sanzione interdittiva di cui all’articolo 9, comma 2,</w:t>
      </w:r>
      <w:r w:rsidRPr="008E33D4">
        <w:rPr>
          <w:rFonts w:ascii="Times New Roman" w:eastAsia="Times New Roman" w:hAnsi="Times New Roman" w:cs="Times New Roman"/>
          <w:lang w:eastAsia="it-IT"/>
        </w:rPr>
        <w:br/>
        <w:t>lettera c) del decreto legislativo 8 giugno 2001, n. 231 o ad altra sanzione che comporta il divieto di</w:t>
      </w:r>
      <w:r w:rsidRPr="008E33D4">
        <w:rPr>
          <w:rFonts w:ascii="Times New Roman" w:eastAsia="Times New Roman" w:hAnsi="Times New Roman" w:cs="Times New Roman"/>
          <w:lang w:eastAsia="it-IT"/>
        </w:rPr>
        <w:br/>
        <w:t>contrarre con la pubblica amministrazione, compresi i provvedimenti interdittivi di cui all’articolo14 del</w:t>
      </w:r>
      <w:r w:rsidRPr="008E33D4">
        <w:rPr>
          <w:rFonts w:ascii="Times New Roman" w:eastAsia="Times New Roman" w:hAnsi="Times New Roman" w:cs="Times New Roman"/>
          <w:lang w:eastAsia="it-IT"/>
        </w:rPr>
        <w:br/>
        <w:t>decreto legislativo 9 aprile 2008, n. 81;</w:t>
      </w:r>
    </w:p>
    <w:p w14:paraId="0AFC891D" w14:textId="77777777" w:rsidR="004E3AA2" w:rsidRPr="008E33D4" w:rsidRDefault="004E3AA2" w:rsidP="00BD4663">
      <w:pPr>
        <w:autoSpaceDE/>
        <w:autoSpaceDN/>
        <w:jc w:val="both"/>
        <w:rPr>
          <w:rFonts w:ascii="Times New Roman" w:eastAsia="Times New Roman" w:hAnsi="Times New Roman" w:cs="Times New Roman"/>
          <w:lang w:eastAsia="it-IT"/>
        </w:rPr>
      </w:pPr>
    </w:p>
    <w:p w14:paraId="1524E6BE"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10. che l’operatore economico non è iscritto nel casellario informatico tenuto dall’Osservatorio dell’ANAC</w:t>
      </w:r>
      <w:r w:rsidRPr="008E33D4">
        <w:rPr>
          <w:rFonts w:ascii="Times New Roman" w:eastAsia="Times New Roman" w:hAnsi="Times New Roman" w:cs="Times New Roman"/>
          <w:lang w:eastAsia="it-IT"/>
        </w:rPr>
        <w:br/>
        <w:t>per aver presentato false dichiarazioni o falsa documentazione ai fini del rilascio dell’attestazione di</w:t>
      </w:r>
      <w:r w:rsidRPr="008E33D4">
        <w:rPr>
          <w:rFonts w:ascii="Times New Roman" w:eastAsia="Times New Roman" w:hAnsi="Times New Roman" w:cs="Times New Roman"/>
          <w:lang w:eastAsia="it-IT"/>
        </w:rPr>
        <w:br/>
        <w:t>qualificazione, per il periodo durante il quale perdura l’iscrizione;</w:t>
      </w:r>
    </w:p>
    <w:p w14:paraId="43B4CC42" w14:textId="77777777" w:rsidR="004E3AA2" w:rsidRPr="008E33D4" w:rsidRDefault="004E3AA2" w:rsidP="00BD4663">
      <w:pPr>
        <w:autoSpaceDE/>
        <w:autoSpaceDN/>
        <w:jc w:val="both"/>
        <w:rPr>
          <w:rFonts w:ascii="Times New Roman" w:eastAsia="Times New Roman" w:hAnsi="Times New Roman" w:cs="Times New Roman"/>
          <w:lang w:eastAsia="it-IT"/>
        </w:rPr>
      </w:pPr>
    </w:p>
    <w:p w14:paraId="0A0CD386"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11. che l’operatore economico non ha violato il divieto di intestazione fiduciaria di cui all’articolo 17 della</w:t>
      </w:r>
      <w:r w:rsidRPr="008E33D4">
        <w:rPr>
          <w:rFonts w:ascii="Times New Roman" w:eastAsia="Times New Roman" w:hAnsi="Times New Roman" w:cs="Times New Roman"/>
          <w:lang w:eastAsia="it-IT"/>
        </w:rPr>
        <w:br/>
        <w:t>legge 19 marzo 1990, n. 55;</w:t>
      </w:r>
    </w:p>
    <w:p w14:paraId="291B8376" w14:textId="77777777" w:rsidR="004E3AA2" w:rsidRPr="008E33D4" w:rsidRDefault="004E3AA2" w:rsidP="00BD4663">
      <w:pPr>
        <w:autoSpaceDE/>
        <w:autoSpaceDN/>
        <w:jc w:val="both"/>
        <w:rPr>
          <w:rFonts w:ascii="Times New Roman" w:eastAsia="Times New Roman" w:hAnsi="Times New Roman" w:cs="Times New Roman"/>
          <w:lang w:eastAsia="it-IT"/>
        </w:rPr>
      </w:pPr>
    </w:p>
    <w:p w14:paraId="4C1D59CB" w14:textId="77777777" w:rsidR="00E02861"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12. che, ai sensi dell’art. 17 della legge 12.03.1999, n. 68:</w:t>
      </w:r>
    </w:p>
    <w:p w14:paraId="1F8F2028" w14:textId="1D0A8C6D"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(Barrare la casella di interesse)</w:t>
      </w:r>
    </w:p>
    <w:p w14:paraId="50D173A6" w14:textId="3EEBA36E"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l’operatore economico è in regola con le norme che disciplinano il diritto al lavoro dei disabili</w:t>
      </w:r>
      <w:r w:rsidR="00215BED" w:rsidRPr="008E33D4">
        <w:rPr>
          <w:rFonts w:ascii="Times New Roman" w:eastAsia="Times New Roman" w:hAnsi="Times New Roman" w:cs="Times New Roman"/>
          <w:lang w:eastAsia="it-IT"/>
        </w:rPr>
        <w:br/>
        <w:t xml:space="preserve">poiché ha ottemperato alle disposizioni contenute nella </w:t>
      </w:r>
      <w:r w:rsidR="008846A9" w:rsidRPr="008E33D4">
        <w:rPr>
          <w:rFonts w:ascii="Times New Roman" w:eastAsia="Times New Roman" w:hAnsi="Times New Roman" w:cs="Times New Roman"/>
          <w:lang w:eastAsia="it-IT"/>
        </w:rPr>
        <w:t>l</w:t>
      </w:r>
      <w:r w:rsidR="00215BED" w:rsidRPr="008E33D4">
        <w:rPr>
          <w:rFonts w:ascii="Times New Roman" w:eastAsia="Times New Roman" w:hAnsi="Times New Roman" w:cs="Times New Roman"/>
          <w:lang w:eastAsia="it-IT"/>
        </w:rPr>
        <w:t>egge 68/99 o</w:t>
      </w:r>
      <w:r w:rsidR="00215BED" w:rsidRPr="008E33D4">
        <w:rPr>
          <w:rFonts w:ascii="Times New Roman" w:eastAsia="Times New Roman" w:hAnsi="Times New Roman" w:cs="Times New Roman"/>
          <w:lang w:eastAsia="it-IT"/>
        </w:rPr>
        <w:br/>
      </w:r>
      <w:r w:rsidR="00DC398B">
        <w:rPr>
          <w:rFonts w:ascii="Times New Roman" w:eastAsia="Times New Roman" w:hAnsi="Times New Roman" w:cs="Times New Roman"/>
          <w:lang w:eastAsia="it-IT"/>
        </w:rPr>
        <w:t>____</w:t>
      </w:r>
      <w:r w:rsidR="00215BED" w:rsidRPr="008E33D4">
        <w:rPr>
          <w:rFonts w:ascii="Times New Roman" w:eastAsia="Times New Roman" w:hAnsi="Times New Roman" w:cs="Times New Roman"/>
          <w:lang w:eastAsia="it-IT"/>
        </w:rPr>
        <w:t>__________________</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(indicare la Legge Stato estero). Gli adempimenti sono stati eseguiti presso</w:t>
      </w:r>
      <w:r w:rsidR="00215BED" w:rsidRPr="008E33D4">
        <w:rPr>
          <w:rFonts w:ascii="Times New Roman" w:eastAsia="Times New Roman" w:hAnsi="Times New Roman" w:cs="Times New Roman"/>
          <w:lang w:eastAsia="it-IT"/>
        </w:rPr>
        <w:br/>
        <w:t>l’Ufficio</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_________________________</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di _________________, Via ________________________n.</w:t>
      </w:r>
      <w:r w:rsidR="00215BED" w:rsidRPr="008E33D4">
        <w:rPr>
          <w:rFonts w:ascii="Times New Roman" w:eastAsia="Times New Roman" w:hAnsi="Times New Roman" w:cs="Times New Roman"/>
          <w:lang w:eastAsia="it-IT"/>
        </w:rPr>
        <w:br/>
        <w:t>___________ fax _____________ e-mail _____________________________;</w:t>
      </w:r>
    </w:p>
    <w:p w14:paraId="0E4E8E56" w14:textId="4C4BE684"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l’operatore economico non è soggetto agli obblighi di assunzione obbligatoria previsti dalla Legge</w:t>
      </w:r>
      <w:r w:rsidR="00215BED" w:rsidRPr="008E33D4">
        <w:rPr>
          <w:rFonts w:ascii="Times New Roman" w:eastAsia="Times New Roman" w:hAnsi="Times New Roman" w:cs="Times New Roman"/>
          <w:lang w:eastAsia="it-IT"/>
        </w:rPr>
        <w:br/>
        <w:t>68/99 per i seguenti motivi:</w:t>
      </w:r>
      <w:r w:rsidR="009237EC" w:rsidRPr="008E33D4">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[indicare i motivi di esenzione]</w:t>
      </w:r>
      <w:r w:rsidR="00DC398B">
        <w:rPr>
          <w:rFonts w:ascii="Times New Roman" w:eastAsia="Times New Roman" w:hAnsi="Times New Roman" w:cs="Times New Roman"/>
          <w:lang w:eastAsia="it-IT"/>
        </w:rPr>
        <w:t xml:space="preserve"> </w:t>
      </w:r>
      <w:r w:rsidR="009237EC" w:rsidRPr="008E33D4">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_________________________________________________________________________</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in _____________________(Stato estero) non esiste una normativa sull’assunzione obbligatoria dei</w:t>
      </w:r>
      <w:r w:rsidR="00215BED" w:rsidRPr="008E33D4">
        <w:rPr>
          <w:rFonts w:ascii="Times New Roman" w:eastAsia="Times New Roman" w:hAnsi="Times New Roman" w:cs="Times New Roman"/>
          <w:lang w:eastAsia="it-IT"/>
        </w:rPr>
        <w:br/>
        <w:t>disabili;</w:t>
      </w:r>
      <w:r w:rsidR="00215BED" w:rsidRPr="008E33D4">
        <w:rPr>
          <w:rFonts w:ascii="Times New Roman" w:eastAsia="Times New Roman" w:hAnsi="Times New Roman" w:cs="Times New Roman"/>
          <w:lang w:eastAsia="it-IT"/>
        </w:rPr>
        <w:br/>
      </w:r>
    </w:p>
    <w:p w14:paraId="76B72359" w14:textId="77777777"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13.</w:t>
      </w:r>
      <w:r w:rsidR="009237EC"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che l’operatore economico:</w:t>
      </w:r>
    </w:p>
    <w:p w14:paraId="6AD410AE" w14:textId="77777777"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(Barrare la casella di interesse)</w:t>
      </w:r>
    </w:p>
    <w:p w14:paraId="6490CD15" w14:textId="04A832E7"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non è stato vittima dei reati previsti e puniti dagli artt. 317 e 629 c.p., aggravati ai sensi dell’art. 7</w:t>
      </w:r>
      <w:r w:rsidR="00215BED" w:rsidRPr="008E33D4">
        <w:rPr>
          <w:rFonts w:ascii="Times New Roman" w:eastAsia="Times New Roman" w:hAnsi="Times New Roman" w:cs="Times New Roman"/>
          <w:lang w:eastAsia="it-IT"/>
        </w:rPr>
        <w:br/>
      </w:r>
      <w:r w:rsidR="00215BED" w:rsidRPr="008E33D4">
        <w:rPr>
          <w:rFonts w:ascii="Times New Roman" w:eastAsia="Times New Roman" w:hAnsi="Times New Roman" w:cs="Times New Roman"/>
          <w:lang w:eastAsia="it-IT"/>
        </w:rPr>
        <w:lastRenderedPageBreak/>
        <w:t>del decreto legge 13 maggio 1991, n. 152, convertito, con modificazioni, dalla legge 12 luglio 1991</w:t>
      </w:r>
      <w:r w:rsidR="00215BED" w:rsidRPr="008E33D4">
        <w:rPr>
          <w:rFonts w:ascii="Times New Roman" w:eastAsia="Times New Roman" w:hAnsi="Times New Roman" w:cs="Times New Roman"/>
          <w:lang w:eastAsia="it-IT"/>
        </w:rPr>
        <w:br/>
        <w:t>n. 203</w:t>
      </w:r>
      <w:r w:rsidR="009237EC" w:rsidRPr="008E33D4">
        <w:rPr>
          <w:rFonts w:ascii="Times New Roman" w:eastAsia="Times New Roman" w:hAnsi="Times New Roman" w:cs="Times New Roman"/>
          <w:lang w:eastAsia="it-IT"/>
        </w:rPr>
        <w:t>;</w:t>
      </w:r>
    </w:p>
    <w:p w14:paraId="51367D50" w14:textId="68E05E32" w:rsidR="00E02861"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oppure</w:t>
      </w:r>
    </w:p>
    <w:p w14:paraId="1BC4FC57" w14:textId="77777777" w:rsidR="00E02861"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9237EC" w:rsidRPr="008E33D4">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è stato vittima dei suddetti reati ma ha denunciato i fatti all’autorità giudiziaria;</w:t>
      </w:r>
    </w:p>
    <w:p w14:paraId="239DF98E" w14:textId="5CF5C3C7"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oppure</w:t>
      </w:r>
    </w:p>
    <w:p w14:paraId="7E7B8A22" w14:textId="58121343"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è stato vittima dei reati previsti e puniti dagli artt. 317 e 629 c.p., aggravati ai sensi dell’art. 7 del</w:t>
      </w:r>
      <w:r w:rsidR="00215BED" w:rsidRPr="008E33D4">
        <w:rPr>
          <w:rFonts w:ascii="Times New Roman" w:eastAsia="Times New Roman" w:hAnsi="Times New Roman" w:cs="Times New Roman"/>
          <w:lang w:eastAsia="it-IT"/>
        </w:rPr>
        <w:br/>
        <w:t>decreto</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legge 13 maggio 1991, n. 152, convertito, con modificazioni, dalla legge 12 luglio 1991 n.</w:t>
      </w:r>
      <w:r w:rsidR="00215BED" w:rsidRPr="008E33D4">
        <w:rPr>
          <w:rFonts w:ascii="Times New Roman" w:eastAsia="Times New Roman" w:hAnsi="Times New Roman" w:cs="Times New Roman"/>
          <w:lang w:eastAsia="it-IT"/>
        </w:rPr>
        <w:br/>
        <w:t>203, e non ha denunciato i fatti all’autorità giudiziaria, in quanto ricorrono i casi previsti dall’art.</w:t>
      </w:r>
      <w:r w:rsidR="00215BED" w:rsidRPr="008E33D4">
        <w:rPr>
          <w:rFonts w:ascii="Times New Roman" w:eastAsia="Times New Roman" w:hAnsi="Times New Roman" w:cs="Times New Roman"/>
          <w:lang w:eastAsia="it-IT"/>
        </w:rPr>
        <w:br/>
        <w:t>4, 1 comma, della legge 24 novembre 1981, n. 689.</w:t>
      </w:r>
    </w:p>
    <w:p w14:paraId="646F3A7A" w14:textId="77777777" w:rsidR="009237EC" w:rsidRPr="008E33D4" w:rsidRDefault="009237EC" w:rsidP="00BD4663">
      <w:pPr>
        <w:autoSpaceDE/>
        <w:autoSpaceDN/>
        <w:jc w:val="both"/>
        <w:rPr>
          <w:rFonts w:ascii="Times New Roman" w:eastAsia="Times New Roman" w:hAnsi="Times New Roman" w:cs="Times New Roman"/>
          <w:lang w:eastAsia="it-IT"/>
        </w:rPr>
      </w:pPr>
    </w:p>
    <w:p w14:paraId="4B902F64" w14:textId="77777777" w:rsidR="00E02861"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 xml:space="preserve">14. </w:t>
      </w:r>
      <w:r w:rsidR="00E02861" w:rsidRPr="008E33D4">
        <w:rPr>
          <w:rFonts w:ascii="Times New Roman" w:eastAsia="Times New Roman" w:hAnsi="Times New Roman" w:cs="Times New Roman"/>
          <w:lang w:eastAsia="it-IT"/>
        </w:rPr>
        <w:t>che l’operatore economico partecipante</w:t>
      </w:r>
    </w:p>
    <w:p w14:paraId="1A234B8A" w14:textId="0ACF3E28"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(Barrare la casella di interesse)</w:t>
      </w:r>
    </w:p>
    <w:p w14:paraId="7662D3F3" w14:textId="6D8546AA"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si trova in alcuna situazione di controllo di cui all'articolo 2359 del</w:t>
      </w:r>
      <w:r w:rsidR="00215BED" w:rsidRPr="008E33D4">
        <w:rPr>
          <w:rFonts w:ascii="Times New Roman" w:eastAsia="Times New Roman" w:hAnsi="Times New Roman" w:cs="Times New Roman"/>
          <w:lang w:eastAsia="it-IT"/>
        </w:rPr>
        <w:br/>
        <w:t>codice civile o in una qualsiasi relazione, anche di fatto con alcun soggetto, se la situazione di</w:t>
      </w:r>
      <w:r w:rsidR="00215BED" w:rsidRPr="008E33D4">
        <w:rPr>
          <w:rFonts w:ascii="Times New Roman" w:eastAsia="Times New Roman" w:hAnsi="Times New Roman" w:cs="Times New Roman"/>
          <w:lang w:eastAsia="it-IT"/>
        </w:rPr>
        <w:br/>
        <w:t>controllo o la relazione comporti che le offerte sono imputabili ad un unico centro decisionale, e di</w:t>
      </w:r>
      <w:r w:rsidR="00215BED" w:rsidRPr="008E33D4">
        <w:rPr>
          <w:rFonts w:ascii="Times New Roman" w:eastAsia="Times New Roman" w:hAnsi="Times New Roman" w:cs="Times New Roman"/>
          <w:lang w:eastAsia="it-IT"/>
        </w:rPr>
        <w:br/>
        <w:t>aver formulato autonomamente l'offerta</w:t>
      </w:r>
      <w:r w:rsidR="009237EC" w:rsidRPr="008E33D4">
        <w:rPr>
          <w:rFonts w:ascii="Times New Roman" w:eastAsia="Times New Roman" w:hAnsi="Times New Roman" w:cs="Times New Roman"/>
          <w:lang w:eastAsia="it-IT"/>
        </w:rPr>
        <w:t>;</w:t>
      </w:r>
    </w:p>
    <w:p w14:paraId="03C0E5C6" w14:textId="4B230377" w:rsidR="00215BED"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o</w:t>
      </w:r>
      <w:r w:rsidR="00E02861" w:rsidRPr="008E33D4">
        <w:rPr>
          <w:rFonts w:ascii="Times New Roman" w:eastAsia="Times New Roman" w:hAnsi="Times New Roman" w:cs="Times New Roman"/>
          <w:lang w:eastAsia="it-IT"/>
        </w:rPr>
        <w:t>ppure</w:t>
      </w:r>
      <w:r w:rsidRPr="008E33D4">
        <w:rPr>
          <w:rFonts w:ascii="Times New Roman" w:eastAsia="Times New Roman" w:hAnsi="Times New Roman" w:cs="Times New Roman"/>
          <w:lang w:eastAsia="it-IT"/>
        </w:rPr>
        <w:br/>
      </w:r>
      <w:r w:rsidR="00E02861" w:rsidRPr="008E33D4">
        <w:rPr>
          <w:rFonts w:ascii="Times New Roman" w:eastAsia="Times New Roman" w:hAnsi="Times New Roman" w:cs="Times New Roman"/>
          <w:lang w:eastAsia="it-IT"/>
        </w:rPr>
        <w:t></w:t>
      </w:r>
      <w:r w:rsidRPr="008E33D4">
        <w:rPr>
          <w:rFonts w:ascii="Times New Roman" w:eastAsia="Times New Roman" w:hAnsi="Times New Roman" w:cs="Times New Roman"/>
          <w:lang w:eastAsia="it-IT"/>
        </w:rPr>
        <w:t xml:space="preserve"> non è a conoscenza della partecipazione alla medesima procedura di</w:t>
      </w:r>
      <w:r w:rsidRPr="008E33D4">
        <w:rPr>
          <w:rFonts w:ascii="Times New Roman" w:eastAsia="Times New Roman" w:hAnsi="Times New Roman" w:cs="Times New Roman"/>
          <w:lang w:eastAsia="it-IT"/>
        </w:rPr>
        <w:br/>
        <w:t>soggetti che si trovano, rispetto ad essa, in una delle situazioni di controllo di cui all'articolo 2359</w:t>
      </w:r>
      <w:r w:rsidRPr="008E33D4">
        <w:rPr>
          <w:rFonts w:ascii="Times New Roman" w:eastAsia="Times New Roman" w:hAnsi="Times New Roman" w:cs="Times New Roman"/>
          <w:lang w:eastAsia="it-IT"/>
        </w:rPr>
        <w:br/>
        <w:t>del codice civile, o in una qualsiasi relazione, anche di fatto con alcun soggetto, se la situazione di</w:t>
      </w:r>
      <w:r w:rsidRPr="008E33D4">
        <w:rPr>
          <w:rFonts w:ascii="Times New Roman" w:eastAsia="Times New Roman" w:hAnsi="Times New Roman" w:cs="Times New Roman"/>
          <w:lang w:eastAsia="it-IT"/>
        </w:rPr>
        <w:br/>
        <w:t>controllo o la relazione comporti che le offerte sono imputabili ad un unico centro decisionale e di</w:t>
      </w:r>
      <w:r w:rsidRPr="008E33D4">
        <w:rPr>
          <w:rFonts w:ascii="Times New Roman" w:eastAsia="Times New Roman" w:hAnsi="Times New Roman" w:cs="Times New Roman"/>
          <w:lang w:eastAsia="it-IT"/>
        </w:rPr>
        <w:br/>
        <w:t>aver formulato autonomamente l'offerta.</w:t>
      </w:r>
    </w:p>
    <w:p w14:paraId="5CAA3B21" w14:textId="77777777" w:rsidR="00211E9A" w:rsidRPr="008E33D4" w:rsidRDefault="00211E9A" w:rsidP="00BD4663">
      <w:pPr>
        <w:pStyle w:val="Corpotesto"/>
        <w:spacing w:before="8"/>
        <w:rPr>
          <w:rFonts w:ascii="Times New Roman" w:hAnsi="Times New Roman" w:cs="Times New Roman"/>
        </w:rPr>
      </w:pPr>
    </w:p>
    <w:p w14:paraId="09AB591A" w14:textId="77777777" w:rsidR="00211E9A" w:rsidRPr="008E33D4" w:rsidRDefault="009237EC" w:rsidP="00BD4663">
      <w:pPr>
        <w:tabs>
          <w:tab w:val="left" w:pos="594"/>
        </w:tabs>
        <w:rPr>
          <w:rFonts w:ascii="Times New Roman" w:hAnsi="Times New Roman" w:cs="Times New Roman"/>
          <w:b/>
        </w:rPr>
      </w:pPr>
      <w:r w:rsidRPr="008E33D4">
        <w:rPr>
          <w:rFonts w:ascii="Times New Roman" w:hAnsi="Times New Roman" w:cs="Times New Roman"/>
        </w:rPr>
        <w:t xml:space="preserve">15: </w:t>
      </w:r>
      <w:r w:rsidR="001F09B0" w:rsidRPr="008E33D4">
        <w:rPr>
          <w:rFonts w:ascii="Times New Roman" w:hAnsi="Times New Roman" w:cs="Times New Roman"/>
        </w:rPr>
        <w:t>indica le seguenti posizioni INPS, INAIL,</w:t>
      </w:r>
      <w:r w:rsidRPr="008E33D4">
        <w:rPr>
          <w:rFonts w:ascii="Times New Roman" w:hAnsi="Times New Roman" w:cs="Times New Roman"/>
        </w:rPr>
        <w:t xml:space="preserve"> e</w:t>
      </w:r>
      <w:r w:rsidR="001F09B0" w:rsidRPr="008E33D4">
        <w:rPr>
          <w:rFonts w:ascii="Times New Roman" w:hAnsi="Times New Roman" w:cs="Times New Roman"/>
        </w:rPr>
        <w:t xml:space="preserve"> CASSAEDILE</w:t>
      </w:r>
      <w:r w:rsidR="001F09B0" w:rsidRPr="008E33D4">
        <w:rPr>
          <w:rFonts w:ascii="Times New Roman" w:hAnsi="Times New Roman" w:cs="Times New Roman"/>
          <w:b/>
        </w:rPr>
        <w:t>:</w:t>
      </w:r>
    </w:p>
    <w:p w14:paraId="0D85F471" w14:textId="77777777" w:rsidR="00211E9A" w:rsidRPr="008E33D4" w:rsidRDefault="00211E9A" w:rsidP="00BD4663">
      <w:pPr>
        <w:pStyle w:val="Corpotesto"/>
        <w:spacing w:before="10"/>
        <w:rPr>
          <w:rFonts w:ascii="Times New Roman" w:hAnsi="Times New Roman" w:cs="Times New Roman"/>
          <w:b/>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9"/>
        <w:gridCol w:w="1805"/>
        <w:gridCol w:w="1236"/>
        <w:gridCol w:w="1740"/>
        <w:gridCol w:w="3120"/>
      </w:tblGrid>
      <w:tr w:rsidR="00211E9A" w:rsidRPr="008E33D4" w14:paraId="218EB18D" w14:textId="77777777">
        <w:trPr>
          <w:trHeight w:val="253"/>
        </w:trPr>
        <w:tc>
          <w:tcPr>
            <w:tcW w:w="1709" w:type="dxa"/>
          </w:tcPr>
          <w:p w14:paraId="66FF5D27" w14:textId="77777777" w:rsidR="00211E9A" w:rsidRPr="008E33D4" w:rsidRDefault="001F09B0" w:rsidP="00BD4663">
            <w:pPr>
              <w:pStyle w:val="TableParagraph"/>
              <w:spacing w:before="1" w:line="233" w:lineRule="exact"/>
              <w:ind w:left="533"/>
              <w:rPr>
                <w:rFonts w:ascii="Times New Roman" w:hAnsi="Times New Roman" w:cs="Times New Roman"/>
                <w:b/>
                <w:i/>
              </w:rPr>
            </w:pPr>
            <w:r w:rsidRPr="008E33D4">
              <w:rPr>
                <w:rFonts w:ascii="Times New Roman" w:hAnsi="Times New Roman" w:cs="Times New Roman"/>
                <w:b/>
                <w:i/>
              </w:rPr>
              <w:t>Istituto</w:t>
            </w:r>
          </w:p>
        </w:tc>
        <w:tc>
          <w:tcPr>
            <w:tcW w:w="4781" w:type="dxa"/>
            <w:gridSpan w:val="3"/>
          </w:tcPr>
          <w:p w14:paraId="6DA593A8" w14:textId="77777777" w:rsidR="00211E9A" w:rsidRPr="008E33D4" w:rsidRDefault="001F09B0" w:rsidP="00BD4663">
            <w:pPr>
              <w:pStyle w:val="TableParagraph"/>
              <w:spacing w:before="1" w:line="233" w:lineRule="exact"/>
              <w:ind w:left="1663"/>
              <w:rPr>
                <w:rFonts w:ascii="Times New Roman" w:hAnsi="Times New Roman" w:cs="Times New Roman"/>
                <w:b/>
                <w:i/>
              </w:rPr>
            </w:pPr>
            <w:r w:rsidRPr="008E33D4">
              <w:rPr>
                <w:rFonts w:ascii="Times New Roman" w:hAnsi="Times New Roman" w:cs="Times New Roman"/>
                <w:b/>
                <w:i/>
              </w:rPr>
              <w:t>N. identificativo</w:t>
            </w:r>
          </w:p>
        </w:tc>
        <w:tc>
          <w:tcPr>
            <w:tcW w:w="3120" w:type="dxa"/>
          </w:tcPr>
          <w:p w14:paraId="041E82DB" w14:textId="77777777" w:rsidR="00211E9A" w:rsidRPr="008E33D4" w:rsidRDefault="001F09B0" w:rsidP="00BD4663">
            <w:pPr>
              <w:pStyle w:val="TableParagraph"/>
              <w:spacing w:before="1" w:line="233" w:lineRule="exact"/>
              <w:ind w:left="1267" w:right="1252"/>
              <w:jc w:val="center"/>
              <w:rPr>
                <w:rFonts w:ascii="Times New Roman" w:hAnsi="Times New Roman" w:cs="Times New Roman"/>
                <w:b/>
                <w:i/>
              </w:rPr>
            </w:pPr>
            <w:r w:rsidRPr="008E33D4">
              <w:rPr>
                <w:rFonts w:ascii="Times New Roman" w:hAnsi="Times New Roman" w:cs="Times New Roman"/>
                <w:b/>
                <w:i/>
              </w:rPr>
              <w:t>Sede/i</w:t>
            </w:r>
          </w:p>
        </w:tc>
      </w:tr>
      <w:tr w:rsidR="00211E9A" w:rsidRPr="008E33D4" w14:paraId="6A4ACB11" w14:textId="77777777">
        <w:trPr>
          <w:trHeight w:val="253"/>
        </w:trPr>
        <w:tc>
          <w:tcPr>
            <w:tcW w:w="1709" w:type="dxa"/>
          </w:tcPr>
          <w:p w14:paraId="7A3E2538" w14:textId="77777777" w:rsidR="00211E9A" w:rsidRPr="008E33D4" w:rsidRDefault="001F09B0" w:rsidP="00BD4663">
            <w:pPr>
              <w:pStyle w:val="TableParagraph"/>
              <w:spacing w:line="234" w:lineRule="exact"/>
              <w:ind w:left="71"/>
              <w:rPr>
                <w:rFonts w:ascii="Times New Roman" w:hAnsi="Times New Roman" w:cs="Times New Roman"/>
                <w:b/>
              </w:rPr>
            </w:pPr>
            <w:r w:rsidRPr="008E33D4">
              <w:rPr>
                <w:rFonts w:ascii="Times New Roman" w:hAnsi="Times New Roman" w:cs="Times New Roman"/>
                <w:b/>
              </w:rPr>
              <w:t>INPS</w:t>
            </w:r>
          </w:p>
        </w:tc>
        <w:tc>
          <w:tcPr>
            <w:tcW w:w="1805" w:type="dxa"/>
          </w:tcPr>
          <w:p w14:paraId="3D26BB9F" w14:textId="77777777" w:rsidR="00211E9A" w:rsidRPr="008E33D4" w:rsidRDefault="001F09B0" w:rsidP="00BD4663">
            <w:pPr>
              <w:pStyle w:val="TableParagraph"/>
              <w:spacing w:line="234" w:lineRule="exact"/>
              <w:ind w:left="71"/>
              <w:rPr>
                <w:rFonts w:ascii="Times New Roman" w:hAnsi="Times New Roman" w:cs="Times New Roman"/>
              </w:rPr>
            </w:pPr>
            <w:r w:rsidRPr="008E33D4">
              <w:rPr>
                <w:rFonts w:ascii="Times New Roman" w:hAnsi="Times New Roman" w:cs="Times New Roman"/>
              </w:rPr>
              <w:t>Matricola n.</w:t>
            </w:r>
          </w:p>
        </w:tc>
        <w:tc>
          <w:tcPr>
            <w:tcW w:w="2976" w:type="dxa"/>
            <w:gridSpan w:val="2"/>
          </w:tcPr>
          <w:p w14:paraId="11F89A5B" w14:textId="77777777" w:rsidR="00211E9A" w:rsidRPr="008E33D4" w:rsidRDefault="00211E9A" w:rsidP="00BD4663">
            <w:pPr>
              <w:pStyle w:val="TableParagraph"/>
              <w:rPr>
                <w:rFonts w:ascii="Times New Roman" w:hAnsi="Times New Roman" w:cs="Times New Roman"/>
              </w:rPr>
            </w:pPr>
          </w:p>
        </w:tc>
        <w:tc>
          <w:tcPr>
            <w:tcW w:w="3120" w:type="dxa"/>
          </w:tcPr>
          <w:p w14:paraId="09465580" w14:textId="77777777" w:rsidR="00211E9A" w:rsidRPr="008E33D4" w:rsidRDefault="00211E9A" w:rsidP="00BD4663">
            <w:pPr>
              <w:pStyle w:val="TableParagraph"/>
              <w:rPr>
                <w:rFonts w:ascii="Times New Roman" w:hAnsi="Times New Roman" w:cs="Times New Roman"/>
              </w:rPr>
            </w:pPr>
          </w:p>
        </w:tc>
      </w:tr>
      <w:tr w:rsidR="00211E9A" w:rsidRPr="008E33D4" w14:paraId="3C2E4357" w14:textId="77777777">
        <w:trPr>
          <w:trHeight w:val="251"/>
        </w:trPr>
        <w:tc>
          <w:tcPr>
            <w:tcW w:w="1709" w:type="dxa"/>
          </w:tcPr>
          <w:p w14:paraId="525D3486" w14:textId="77777777" w:rsidR="00211E9A" w:rsidRPr="008E33D4" w:rsidRDefault="001F09B0" w:rsidP="00BD4663">
            <w:pPr>
              <w:pStyle w:val="TableParagraph"/>
              <w:spacing w:line="232" w:lineRule="exact"/>
              <w:ind w:left="71"/>
              <w:rPr>
                <w:rFonts w:ascii="Times New Roman" w:hAnsi="Times New Roman" w:cs="Times New Roman"/>
                <w:b/>
              </w:rPr>
            </w:pPr>
            <w:r w:rsidRPr="008E33D4">
              <w:rPr>
                <w:rFonts w:ascii="Times New Roman" w:hAnsi="Times New Roman" w:cs="Times New Roman"/>
                <w:b/>
              </w:rPr>
              <w:t>INAIL</w:t>
            </w:r>
          </w:p>
        </w:tc>
        <w:tc>
          <w:tcPr>
            <w:tcW w:w="1805" w:type="dxa"/>
          </w:tcPr>
          <w:p w14:paraId="5CB4E15A" w14:textId="77777777" w:rsidR="00211E9A" w:rsidRPr="008E33D4" w:rsidRDefault="001F09B0" w:rsidP="00BD4663">
            <w:pPr>
              <w:pStyle w:val="TableParagraph"/>
              <w:spacing w:line="232" w:lineRule="exact"/>
              <w:ind w:left="71"/>
              <w:rPr>
                <w:rFonts w:ascii="Times New Roman" w:hAnsi="Times New Roman" w:cs="Times New Roman"/>
              </w:rPr>
            </w:pPr>
            <w:r w:rsidRPr="008E33D4">
              <w:rPr>
                <w:rFonts w:ascii="Times New Roman" w:hAnsi="Times New Roman" w:cs="Times New Roman"/>
              </w:rPr>
              <w:t>Codice Ditta n.</w:t>
            </w:r>
          </w:p>
        </w:tc>
        <w:tc>
          <w:tcPr>
            <w:tcW w:w="1236" w:type="dxa"/>
          </w:tcPr>
          <w:p w14:paraId="22363062" w14:textId="77777777" w:rsidR="00211E9A" w:rsidRPr="008E33D4" w:rsidRDefault="00211E9A" w:rsidP="00BD4663">
            <w:pPr>
              <w:pStyle w:val="TableParagraph"/>
              <w:rPr>
                <w:rFonts w:ascii="Times New Roman" w:hAnsi="Times New Roman" w:cs="Times New Roman"/>
              </w:rPr>
            </w:pPr>
          </w:p>
        </w:tc>
        <w:tc>
          <w:tcPr>
            <w:tcW w:w="1740" w:type="dxa"/>
          </w:tcPr>
          <w:p w14:paraId="13EAEEA7" w14:textId="77777777" w:rsidR="00211E9A" w:rsidRPr="008E33D4" w:rsidRDefault="001F09B0" w:rsidP="00BD4663">
            <w:pPr>
              <w:pStyle w:val="TableParagraph"/>
              <w:spacing w:line="232" w:lineRule="exact"/>
              <w:ind w:left="72"/>
              <w:rPr>
                <w:rFonts w:ascii="Times New Roman" w:hAnsi="Times New Roman" w:cs="Times New Roman"/>
              </w:rPr>
            </w:pPr>
            <w:r w:rsidRPr="008E33D4">
              <w:rPr>
                <w:rFonts w:ascii="Times New Roman" w:hAnsi="Times New Roman" w:cs="Times New Roman"/>
              </w:rPr>
              <w:t>PAT. N.</w:t>
            </w:r>
          </w:p>
        </w:tc>
        <w:tc>
          <w:tcPr>
            <w:tcW w:w="3120" w:type="dxa"/>
          </w:tcPr>
          <w:p w14:paraId="36D24859" w14:textId="77777777" w:rsidR="00211E9A" w:rsidRPr="008E33D4" w:rsidRDefault="00211E9A" w:rsidP="00BD4663">
            <w:pPr>
              <w:pStyle w:val="TableParagraph"/>
              <w:rPr>
                <w:rFonts w:ascii="Times New Roman" w:hAnsi="Times New Roman" w:cs="Times New Roman"/>
              </w:rPr>
            </w:pPr>
          </w:p>
        </w:tc>
      </w:tr>
      <w:tr w:rsidR="009237EC" w:rsidRPr="008E33D4" w14:paraId="6A50B99A" w14:textId="77777777">
        <w:trPr>
          <w:trHeight w:val="251"/>
        </w:trPr>
        <w:tc>
          <w:tcPr>
            <w:tcW w:w="1709" w:type="dxa"/>
          </w:tcPr>
          <w:p w14:paraId="55DA459C" w14:textId="77777777" w:rsidR="009237EC" w:rsidRPr="008E33D4" w:rsidRDefault="009237EC" w:rsidP="00BD4663">
            <w:pPr>
              <w:pStyle w:val="TableParagraph"/>
              <w:spacing w:line="232" w:lineRule="exact"/>
              <w:ind w:left="71"/>
              <w:rPr>
                <w:rFonts w:ascii="Times New Roman" w:hAnsi="Times New Roman" w:cs="Times New Roman"/>
                <w:b/>
              </w:rPr>
            </w:pPr>
            <w:r w:rsidRPr="008E33D4">
              <w:rPr>
                <w:rFonts w:ascii="Times New Roman" w:hAnsi="Times New Roman" w:cs="Times New Roman"/>
                <w:b/>
              </w:rPr>
              <w:t>CASSA EDILE</w:t>
            </w:r>
          </w:p>
        </w:tc>
        <w:tc>
          <w:tcPr>
            <w:tcW w:w="1805" w:type="dxa"/>
          </w:tcPr>
          <w:p w14:paraId="31AD45D1" w14:textId="77777777" w:rsidR="009237EC" w:rsidRPr="008E33D4" w:rsidRDefault="009237EC" w:rsidP="00BD4663">
            <w:pPr>
              <w:pStyle w:val="TableParagraph"/>
              <w:spacing w:line="232" w:lineRule="exact"/>
              <w:ind w:left="71"/>
              <w:rPr>
                <w:rFonts w:ascii="Times New Roman" w:hAnsi="Times New Roman" w:cs="Times New Roman"/>
              </w:rPr>
            </w:pPr>
          </w:p>
        </w:tc>
        <w:tc>
          <w:tcPr>
            <w:tcW w:w="1236" w:type="dxa"/>
          </w:tcPr>
          <w:p w14:paraId="5F5C3C17" w14:textId="77777777" w:rsidR="009237EC" w:rsidRPr="008E33D4" w:rsidRDefault="009237EC" w:rsidP="00BD4663">
            <w:pPr>
              <w:pStyle w:val="TableParagraph"/>
              <w:rPr>
                <w:rFonts w:ascii="Times New Roman" w:hAnsi="Times New Roman" w:cs="Times New Roman"/>
              </w:rPr>
            </w:pPr>
          </w:p>
        </w:tc>
        <w:tc>
          <w:tcPr>
            <w:tcW w:w="1740" w:type="dxa"/>
          </w:tcPr>
          <w:p w14:paraId="707A1E09" w14:textId="77777777" w:rsidR="009237EC" w:rsidRPr="008E33D4" w:rsidRDefault="009237EC" w:rsidP="00BD4663">
            <w:pPr>
              <w:pStyle w:val="TableParagraph"/>
              <w:spacing w:line="232" w:lineRule="exact"/>
              <w:ind w:left="72"/>
              <w:rPr>
                <w:rFonts w:ascii="Times New Roman" w:hAnsi="Times New Roman" w:cs="Times New Roman"/>
              </w:rPr>
            </w:pPr>
          </w:p>
        </w:tc>
        <w:tc>
          <w:tcPr>
            <w:tcW w:w="3120" w:type="dxa"/>
          </w:tcPr>
          <w:p w14:paraId="17DF3DC0" w14:textId="77777777" w:rsidR="009237EC" w:rsidRPr="008E33D4" w:rsidRDefault="009237EC" w:rsidP="00BD4663">
            <w:pPr>
              <w:pStyle w:val="TableParagraph"/>
              <w:rPr>
                <w:rFonts w:ascii="Times New Roman" w:hAnsi="Times New Roman" w:cs="Times New Roman"/>
              </w:rPr>
            </w:pPr>
          </w:p>
        </w:tc>
      </w:tr>
    </w:tbl>
    <w:p w14:paraId="35ED3465" w14:textId="77777777" w:rsidR="00B7729F" w:rsidRPr="008E33D4" w:rsidRDefault="00B7729F" w:rsidP="00BD4663">
      <w:pPr>
        <w:pStyle w:val="Corpotesto"/>
        <w:spacing w:before="2"/>
        <w:ind w:right="207"/>
        <w:jc w:val="both"/>
        <w:rPr>
          <w:rFonts w:ascii="Times New Roman" w:hAnsi="Times New Roman" w:cs="Times New Roman"/>
          <w:b/>
        </w:rPr>
      </w:pPr>
    </w:p>
    <w:p w14:paraId="67FFCC4C" w14:textId="238253C0" w:rsidR="00DB1F8A" w:rsidRPr="008E33D4" w:rsidRDefault="00E02861" w:rsidP="00BD4663">
      <w:pPr>
        <w:pStyle w:val="Corpotesto"/>
        <w:spacing w:before="2"/>
        <w:ind w:right="207"/>
        <w:jc w:val="both"/>
        <w:rPr>
          <w:rFonts w:ascii="Times New Roman" w:hAnsi="Times New Roman" w:cs="Times New Roman"/>
          <w:u w:val="single"/>
        </w:rPr>
      </w:pPr>
      <w:r w:rsidRPr="008E33D4">
        <w:rPr>
          <w:rFonts w:ascii="Times New Roman" w:hAnsi="Times New Roman" w:cs="Times New Roman"/>
          <w:b/>
          <w:u w:val="single"/>
        </w:rPr>
        <w:t>16. Si premette che a</w:t>
      </w:r>
      <w:r w:rsidR="00B7729F" w:rsidRPr="008E33D4">
        <w:rPr>
          <w:rFonts w:ascii="Times New Roman" w:hAnsi="Times New Roman" w:cs="Times New Roman"/>
          <w:b/>
          <w:u w:val="single"/>
        </w:rPr>
        <w:t xml:space="preserve">lla luce dei più recenti orientamenti della giurisprudenza amministrativa in tema di necessaria omnicomprensività </w:t>
      </w:r>
      <w:r w:rsidR="009C0E9F" w:rsidRPr="008E33D4">
        <w:rPr>
          <w:rFonts w:ascii="Times New Roman" w:hAnsi="Times New Roman" w:cs="Times New Roman"/>
          <w:b/>
          <w:u w:val="single"/>
        </w:rPr>
        <w:t xml:space="preserve"> </w:t>
      </w:r>
      <w:r w:rsidR="00B7729F" w:rsidRPr="008E33D4">
        <w:rPr>
          <w:rFonts w:ascii="Times New Roman" w:hAnsi="Times New Roman" w:cs="Times New Roman"/>
          <w:b/>
          <w:u w:val="single"/>
        </w:rPr>
        <w:t>delle</w:t>
      </w:r>
      <w:r w:rsidR="009C0E9F" w:rsidRPr="008E33D4">
        <w:rPr>
          <w:rFonts w:ascii="Times New Roman" w:hAnsi="Times New Roman" w:cs="Times New Roman"/>
          <w:b/>
          <w:u w:val="single"/>
        </w:rPr>
        <w:t xml:space="preserve"> </w:t>
      </w:r>
      <w:r w:rsidR="00B7729F" w:rsidRPr="008E33D4">
        <w:rPr>
          <w:rFonts w:ascii="Times New Roman" w:hAnsi="Times New Roman" w:cs="Times New Roman"/>
          <w:b/>
          <w:u w:val="single"/>
        </w:rPr>
        <w:t xml:space="preserve"> dichiarazioni</w:t>
      </w:r>
      <w:r w:rsidR="009C0E9F" w:rsidRPr="008E33D4">
        <w:rPr>
          <w:rFonts w:ascii="Times New Roman" w:hAnsi="Times New Roman" w:cs="Times New Roman"/>
          <w:b/>
          <w:u w:val="single"/>
        </w:rPr>
        <w:t xml:space="preserve"> </w:t>
      </w:r>
      <w:r w:rsidR="00B7729F" w:rsidRPr="008E33D4">
        <w:rPr>
          <w:rFonts w:ascii="Times New Roman" w:hAnsi="Times New Roman" w:cs="Times New Roman"/>
          <w:b/>
          <w:u w:val="single"/>
        </w:rPr>
        <w:t xml:space="preserve"> rese dal partecipante ad una procedura di appalto è fatto obbligo al</w:t>
      </w:r>
      <w:r w:rsidR="005C6F0B" w:rsidRPr="008E33D4">
        <w:rPr>
          <w:rFonts w:ascii="Times New Roman" w:hAnsi="Times New Roman" w:cs="Times New Roman"/>
          <w:b/>
          <w:u w:val="single"/>
        </w:rPr>
        <w:t>l’operatore economico</w:t>
      </w:r>
      <w:r w:rsidR="00B7729F" w:rsidRPr="008E33D4">
        <w:rPr>
          <w:rFonts w:ascii="Times New Roman" w:hAnsi="Times New Roman" w:cs="Times New Roman"/>
          <w:b/>
          <w:u w:val="single"/>
        </w:rPr>
        <w:t xml:space="preserve"> di dichiarare tutt</w:t>
      </w:r>
      <w:r w:rsidR="005C6F0B" w:rsidRPr="008E33D4">
        <w:rPr>
          <w:rFonts w:ascii="Times New Roman" w:hAnsi="Times New Roman" w:cs="Times New Roman"/>
          <w:b/>
          <w:u w:val="single"/>
        </w:rPr>
        <w:t xml:space="preserve">i i procedimenti penali pendenti a proprio carico, ivi compresi quelli relativi ai soggetti di cui alla nota 1, indicando analiticamente </w:t>
      </w:r>
      <w:r w:rsidR="00DB1F8A" w:rsidRPr="008E33D4">
        <w:rPr>
          <w:rFonts w:ascii="Times New Roman" w:hAnsi="Times New Roman" w:cs="Times New Roman"/>
          <w:b/>
          <w:u w:val="single"/>
        </w:rPr>
        <w:t xml:space="preserve">il numero di registro generale, l’autorità giudiziaria competente e le fattispecie di reato ipotizzate; il mancato assolvimento di detto obbligo comporta l’esclusione dalla procedura, la denuncia alla Procura della Repubblica </w:t>
      </w:r>
      <w:r w:rsidR="00075965" w:rsidRPr="008E33D4">
        <w:rPr>
          <w:rFonts w:ascii="Times New Roman" w:hAnsi="Times New Roman" w:cs="Times New Roman"/>
          <w:b/>
          <w:u w:val="single"/>
        </w:rPr>
        <w:t>territorialmente competente</w:t>
      </w:r>
      <w:r w:rsidR="00DB1F8A" w:rsidRPr="008E33D4">
        <w:rPr>
          <w:rFonts w:ascii="Times New Roman" w:hAnsi="Times New Roman" w:cs="Times New Roman"/>
          <w:b/>
          <w:u w:val="single"/>
        </w:rPr>
        <w:t xml:space="preserve"> e la segnalazione all’ANAC</w:t>
      </w:r>
      <w:r w:rsidR="00DB1F8A" w:rsidRPr="008E33D4">
        <w:rPr>
          <w:rFonts w:ascii="Times New Roman" w:hAnsi="Times New Roman" w:cs="Times New Roman"/>
          <w:u w:val="single"/>
        </w:rPr>
        <w:t>.</w:t>
      </w:r>
    </w:p>
    <w:p w14:paraId="5B4D75FF" w14:textId="77777777" w:rsidR="00DB1F8A" w:rsidRPr="008E33D4" w:rsidRDefault="00DB1F8A" w:rsidP="00BD4663">
      <w:pPr>
        <w:pStyle w:val="Corpotesto"/>
        <w:spacing w:before="2"/>
        <w:ind w:right="207"/>
        <w:jc w:val="both"/>
        <w:rPr>
          <w:rFonts w:ascii="Times New Roman" w:hAnsi="Times New Roman" w:cs="Times New Roman"/>
          <w:u w:val="single"/>
        </w:rPr>
      </w:pPr>
    </w:p>
    <w:p w14:paraId="7C24D3EC" w14:textId="53986A14" w:rsidR="00E02861" w:rsidRPr="008E33D4" w:rsidRDefault="00E02861"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 xml:space="preserve">Ciò </w:t>
      </w:r>
      <w:r w:rsidR="008E33D4" w:rsidRPr="008E33D4">
        <w:rPr>
          <w:rFonts w:ascii="Times New Roman" w:hAnsi="Times New Roman" w:cs="Times New Roman"/>
          <w:b/>
        </w:rPr>
        <w:t xml:space="preserve">premesso e </w:t>
      </w:r>
      <w:r w:rsidRPr="008E33D4">
        <w:rPr>
          <w:rFonts w:ascii="Times New Roman" w:hAnsi="Times New Roman" w:cs="Times New Roman"/>
          <w:b/>
        </w:rPr>
        <w:t xml:space="preserve">considerato </w:t>
      </w:r>
      <w:r w:rsidR="00807B2C" w:rsidRPr="008E33D4">
        <w:rPr>
          <w:rFonts w:ascii="Times New Roman" w:hAnsi="Times New Roman" w:cs="Times New Roman"/>
          <w:b/>
        </w:rPr>
        <w:t>l’</w:t>
      </w:r>
      <w:r w:rsidR="00030912">
        <w:rPr>
          <w:rFonts w:ascii="Times New Roman" w:hAnsi="Times New Roman" w:cs="Times New Roman"/>
          <w:b/>
        </w:rPr>
        <w:t xml:space="preserve">operatore </w:t>
      </w:r>
      <w:r w:rsidR="00807B2C" w:rsidRPr="008E33D4">
        <w:rPr>
          <w:rFonts w:ascii="Times New Roman" w:hAnsi="Times New Roman" w:cs="Times New Roman"/>
          <w:b/>
        </w:rPr>
        <w:t xml:space="preserve">economico </w:t>
      </w:r>
      <w:r w:rsidR="008E33D4" w:rsidRPr="008E33D4">
        <w:rPr>
          <w:rFonts w:ascii="Times New Roman" w:hAnsi="Times New Roman" w:cs="Times New Roman"/>
          <w:b/>
        </w:rPr>
        <w:t>(Barrare la fattispecie non pertinente):</w:t>
      </w:r>
    </w:p>
    <w:p w14:paraId="1E2BA1B6" w14:textId="77777777" w:rsidR="00E02861" w:rsidRPr="008E33D4" w:rsidRDefault="00E02861" w:rsidP="00BD4663">
      <w:pPr>
        <w:pStyle w:val="Corpotesto"/>
        <w:spacing w:before="2"/>
        <w:ind w:right="207"/>
        <w:jc w:val="both"/>
        <w:rPr>
          <w:rFonts w:ascii="Times New Roman" w:hAnsi="Times New Roman" w:cs="Times New Roman"/>
          <w:b/>
        </w:rPr>
      </w:pPr>
    </w:p>
    <w:p w14:paraId="45B4912D" w14:textId="410D4663" w:rsidR="00DB1F8A" w:rsidRPr="008E33D4" w:rsidRDefault="00E02861"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 xml:space="preserve"> </w:t>
      </w:r>
      <w:r w:rsidR="00DB1F8A" w:rsidRPr="008E33D4">
        <w:rPr>
          <w:rFonts w:ascii="Times New Roman" w:hAnsi="Times New Roman" w:cs="Times New Roman"/>
          <w:b/>
        </w:rPr>
        <w:t>dichiara che a proprio carico sussistono i seguenti procedimenti penali:</w:t>
      </w:r>
    </w:p>
    <w:p w14:paraId="3B324783" w14:textId="77777777" w:rsidR="00DB1F8A" w:rsidRPr="008E33D4" w:rsidRDefault="00DB1F8A" w:rsidP="00BD4663">
      <w:pPr>
        <w:pStyle w:val="Corpotesto"/>
        <w:spacing w:before="2"/>
        <w:ind w:right="207"/>
        <w:jc w:val="both"/>
        <w:rPr>
          <w:rFonts w:ascii="Times New Roman" w:hAnsi="Times New Roman" w:cs="Times New Roman"/>
          <w:b/>
        </w:rPr>
      </w:pPr>
    </w:p>
    <w:p w14:paraId="12EE301A" w14:textId="77777777" w:rsidR="0045537A" w:rsidRPr="008E33D4" w:rsidRDefault="00DB1F8A"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procedimento penale n.r.g._____del_____, pendente dinanzi</w:t>
      </w:r>
      <w:r w:rsidR="0045537A" w:rsidRPr="008E33D4">
        <w:rPr>
          <w:rFonts w:ascii="Times New Roman" w:hAnsi="Times New Roman" w:cs="Times New Roman"/>
          <w:b/>
        </w:rPr>
        <w:t>________________</w:t>
      </w:r>
      <w:r w:rsidRPr="008E33D4">
        <w:rPr>
          <w:rFonts w:ascii="Times New Roman" w:hAnsi="Times New Roman" w:cs="Times New Roman"/>
          <w:b/>
        </w:rPr>
        <w:t>, relativo alle seguenti ipotesi di reato______________________</w:t>
      </w:r>
      <w:r w:rsidR="0045537A" w:rsidRPr="008E33D4">
        <w:rPr>
          <w:rFonts w:ascii="Times New Roman" w:hAnsi="Times New Roman" w:cs="Times New Roman"/>
          <w:b/>
        </w:rPr>
        <w:t>.</w:t>
      </w:r>
    </w:p>
    <w:p w14:paraId="56B8222C" w14:textId="77777777" w:rsidR="0045537A" w:rsidRPr="008E33D4" w:rsidRDefault="0045537A" w:rsidP="00BD4663">
      <w:pPr>
        <w:pStyle w:val="Corpotesto"/>
        <w:spacing w:before="2"/>
        <w:ind w:right="207"/>
        <w:jc w:val="both"/>
        <w:rPr>
          <w:rFonts w:ascii="Times New Roman" w:hAnsi="Times New Roman" w:cs="Times New Roman"/>
          <w:b/>
        </w:rPr>
      </w:pPr>
    </w:p>
    <w:p w14:paraId="7103CBD2" w14:textId="77777777" w:rsidR="0045537A" w:rsidRPr="008E33D4" w:rsidRDefault="0045537A"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procedimento penale n.r.g._____del_____, pendente dinanzi________________, relativo alle seguenti ipotesi di reato ______________________.</w:t>
      </w:r>
    </w:p>
    <w:p w14:paraId="39AF2F53" w14:textId="77777777" w:rsidR="0045537A" w:rsidRPr="008E33D4" w:rsidRDefault="0045537A" w:rsidP="00BD4663">
      <w:pPr>
        <w:pStyle w:val="Corpotesto"/>
        <w:spacing w:before="2"/>
        <w:ind w:right="207"/>
        <w:jc w:val="both"/>
        <w:rPr>
          <w:rFonts w:ascii="Times New Roman" w:hAnsi="Times New Roman" w:cs="Times New Roman"/>
          <w:b/>
        </w:rPr>
      </w:pPr>
    </w:p>
    <w:p w14:paraId="10B75CB2" w14:textId="77777777" w:rsidR="0045537A" w:rsidRPr="008E33D4" w:rsidRDefault="0045537A"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procedimento penale n.r.g._____del_____, pendente dinanzi________________, relativo alle seguenti ipotesi di reato______________________.</w:t>
      </w:r>
    </w:p>
    <w:p w14:paraId="656BCE76" w14:textId="77777777" w:rsidR="0045537A" w:rsidRPr="008E33D4" w:rsidRDefault="0045537A" w:rsidP="00BD4663">
      <w:pPr>
        <w:pStyle w:val="Corpotesto"/>
        <w:spacing w:before="2"/>
        <w:ind w:right="207"/>
        <w:jc w:val="both"/>
        <w:rPr>
          <w:rFonts w:ascii="Times New Roman" w:hAnsi="Times New Roman" w:cs="Times New Roman"/>
          <w:b/>
        </w:rPr>
      </w:pPr>
    </w:p>
    <w:p w14:paraId="73DC6EBD" w14:textId="77777777" w:rsidR="0045537A" w:rsidRPr="008E33D4" w:rsidRDefault="0045537A" w:rsidP="00BD4663">
      <w:pPr>
        <w:pStyle w:val="Corpotesto"/>
        <w:spacing w:before="2"/>
        <w:ind w:right="207"/>
        <w:jc w:val="both"/>
        <w:rPr>
          <w:rFonts w:ascii="Times New Roman" w:hAnsi="Times New Roman" w:cs="Times New Roman"/>
          <w:b/>
        </w:rPr>
      </w:pPr>
      <w:r w:rsidRPr="008E33D4">
        <w:rPr>
          <w:rFonts w:ascii="Times New Roman" w:hAnsi="Times New Roman" w:cs="Times New Roman"/>
          <w:b/>
        </w:rPr>
        <w:t>procedimento penale n.r.g._____del_____, pendente dinanzi________________, relativo alle seguenti ipotesi di reato______________________.</w:t>
      </w:r>
    </w:p>
    <w:p w14:paraId="6A913BBF" w14:textId="77777777" w:rsidR="00114270" w:rsidRPr="008E33D4" w:rsidRDefault="00114270" w:rsidP="00BD4663">
      <w:pPr>
        <w:pStyle w:val="Corpotesto"/>
        <w:spacing w:before="2"/>
        <w:ind w:right="207"/>
        <w:jc w:val="both"/>
        <w:rPr>
          <w:rFonts w:ascii="Times New Roman" w:hAnsi="Times New Roman" w:cs="Times New Roman"/>
          <w:b/>
        </w:rPr>
      </w:pPr>
    </w:p>
    <w:p w14:paraId="60AE0E96" w14:textId="77777777" w:rsidR="00114270" w:rsidRPr="008E33D4" w:rsidRDefault="00114270" w:rsidP="00BD4663">
      <w:pPr>
        <w:pStyle w:val="Corpotesto"/>
        <w:spacing w:before="2"/>
        <w:ind w:right="207"/>
        <w:jc w:val="both"/>
        <w:rPr>
          <w:rFonts w:ascii="Times New Roman" w:hAnsi="Times New Roman" w:cs="Times New Roman"/>
          <w:b/>
          <w:u w:val="single"/>
        </w:rPr>
      </w:pPr>
      <w:r w:rsidRPr="008E33D4">
        <w:rPr>
          <w:rFonts w:ascii="Times New Roman" w:hAnsi="Times New Roman" w:cs="Times New Roman"/>
          <w:b/>
          <w:u w:val="single"/>
        </w:rPr>
        <w:t>ovvero</w:t>
      </w:r>
    </w:p>
    <w:p w14:paraId="10728888" w14:textId="77777777" w:rsidR="00114270" w:rsidRPr="008E33D4" w:rsidRDefault="00114270" w:rsidP="00BD4663">
      <w:pPr>
        <w:pStyle w:val="Corpotesto"/>
        <w:spacing w:before="2"/>
        <w:ind w:right="207"/>
        <w:jc w:val="both"/>
        <w:rPr>
          <w:rFonts w:ascii="Times New Roman" w:hAnsi="Times New Roman" w:cs="Times New Roman"/>
          <w:b/>
          <w:u w:val="single"/>
        </w:rPr>
      </w:pPr>
    </w:p>
    <w:p w14:paraId="14EC7C6F" w14:textId="355221ED" w:rsidR="00114270" w:rsidRPr="008E33D4" w:rsidRDefault="00E02861" w:rsidP="00BD4663">
      <w:pPr>
        <w:pStyle w:val="Corpotesto"/>
        <w:spacing w:before="2"/>
        <w:ind w:right="207"/>
        <w:jc w:val="both"/>
        <w:rPr>
          <w:rFonts w:ascii="Times New Roman" w:hAnsi="Times New Roman" w:cs="Times New Roman"/>
          <w:b/>
          <w:u w:val="single"/>
        </w:rPr>
      </w:pPr>
      <w:r w:rsidRPr="008E33D4">
        <w:rPr>
          <w:rFonts w:ascii="Times New Roman" w:hAnsi="Times New Roman" w:cs="Times New Roman"/>
          <w:b/>
        </w:rPr>
        <w:t xml:space="preserve"> </w:t>
      </w:r>
      <w:r w:rsidR="00114270" w:rsidRPr="008E33D4">
        <w:rPr>
          <w:rFonts w:ascii="Times New Roman" w:hAnsi="Times New Roman" w:cs="Times New Roman"/>
          <w:b/>
          <w:u w:val="single"/>
        </w:rPr>
        <w:t>dichiara che a proprio carico non sussistono procedimenti penali</w:t>
      </w:r>
      <w:r w:rsidRPr="008E33D4">
        <w:rPr>
          <w:rFonts w:ascii="Times New Roman" w:hAnsi="Times New Roman" w:cs="Times New Roman"/>
          <w:b/>
        </w:rPr>
        <w:t>.</w:t>
      </w:r>
    </w:p>
    <w:p w14:paraId="4F6E7C8C" w14:textId="77777777" w:rsidR="0045537A" w:rsidRPr="008E33D4" w:rsidRDefault="0045537A" w:rsidP="00BD4663">
      <w:pPr>
        <w:pStyle w:val="Corpotesto"/>
        <w:spacing w:before="2"/>
        <w:ind w:right="207"/>
        <w:jc w:val="both"/>
        <w:rPr>
          <w:rFonts w:ascii="Times New Roman" w:hAnsi="Times New Roman" w:cs="Times New Roman"/>
          <w:b/>
          <w:u w:val="single"/>
        </w:rPr>
      </w:pPr>
    </w:p>
    <w:p w14:paraId="24A2D1A9" w14:textId="77777777" w:rsidR="00DC398B" w:rsidRDefault="008E33D4" w:rsidP="00BD4663">
      <w:pPr>
        <w:pStyle w:val="Corpotesto"/>
        <w:spacing w:before="2"/>
        <w:ind w:right="207"/>
        <w:jc w:val="both"/>
        <w:rPr>
          <w:rFonts w:ascii="Times New Roman" w:hAnsi="Times New Roman" w:cs="Times New Roman"/>
        </w:rPr>
      </w:pPr>
      <w:r w:rsidRPr="008E33D4">
        <w:rPr>
          <w:rFonts w:ascii="Times New Roman" w:hAnsi="Times New Roman" w:cs="Times New Roman"/>
        </w:rPr>
        <w:t xml:space="preserve">17. </w:t>
      </w:r>
      <w:r w:rsidR="009237EC" w:rsidRPr="008E33D4">
        <w:rPr>
          <w:rFonts w:ascii="Times New Roman" w:hAnsi="Times New Roman" w:cs="Times New Roman"/>
        </w:rPr>
        <w:t>L’istante d</w:t>
      </w:r>
      <w:r w:rsidR="001F09B0" w:rsidRPr="008E33D4">
        <w:rPr>
          <w:rFonts w:ascii="Times New Roman" w:hAnsi="Times New Roman" w:cs="Times New Roman"/>
        </w:rPr>
        <w:t>ichiara</w:t>
      </w:r>
      <w:r w:rsidR="009237EC" w:rsidRPr="008E33D4">
        <w:rPr>
          <w:rFonts w:ascii="Times New Roman" w:hAnsi="Times New Roman" w:cs="Times New Roman"/>
        </w:rPr>
        <w:t xml:space="preserve"> </w:t>
      </w:r>
      <w:r w:rsidR="001F09B0" w:rsidRPr="008E33D4">
        <w:rPr>
          <w:rFonts w:ascii="Times New Roman" w:hAnsi="Times New Roman" w:cs="Times New Roman"/>
        </w:rPr>
        <w:t>di</w:t>
      </w:r>
      <w:r w:rsidR="009237EC" w:rsidRPr="008E33D4">
        <w:rPr>
          <w:rFonts w:ascii="Times New Roman" w:hAnsi="Times New Roman" w:cs="Times New Roman"/>
        </w:rPr>
        <w:t xml:space="preserve"> </w:t>
      </w:r>
      <w:r w:rsidR="001F09B0" w:rsidRPr="008E33D4">
        <w:rPr>
          <w:rFonts w:ascii="Times New Roman" w:hAnsi="Times New Roman" w:cs="Times New Roman"/>
        </w:rPr>
        <w:t>essere</w:t>
      </w:r>
      <w:r w:rsidR="009237EC" w:rsidRPr="008E33D4">
        <w:rPr>
          <w:rFonts w:ascii="Times New Roman" w:hAnsi="Times New Roman" w:cs="Times New Roman"/>
        </w:rPr>
        <w:t xml:space="preserve"> </w:t>
      </w:r>
      <w:r w:rsidR="001F09B0" w:rsidRPr="008E33D4">
        <w:rPr>
          <w:rFonts w:ascii="Times New Roman" w:hAnsi="Times New Roman" w:cs="Times New Roman"/>
        </w:rPr>
        <w:t>informato,</w:t>
      </w:r>
      <w:r w:rsidR="009237EC" w:rsidRPr="008E33D4">
        <w:rPr>
          <w:rFonts w:ascii="Times New Roman" w:hAnsi="Times New Roman" w:cs="Times New Roman"/>
        </w:rPr>
        <w:t xml:space="preserve"> </w:t>
      </w:r>
      <w:r w:rsidR="001F09B0" w:rsidRPr="008E33D4">
        <w:rPr>
          <w:rFonts w:ascii="Times New Roman" w:hAnsi="Times New Roman" w:cs="Times New Roman"/>
        </w:rPr>
        <w:t>ai</w:t>
      </w:r>
      <w:r w:rsidR="009237EC" w:rsidRPr="008E33D4">
        <w:rPr>
          <w:rFonts w:ascii="Times New Roman" w:hAnsi="Times New Roman" w:cs="Times New Roman"/>
        </w:rPr>
        <w:t xml:space="preserve"> </w:t>
      </w:r>
      <w:r w:rsidR="001F09B0" w:rsidRPr="008E33D4">
        <w:rPr>
          <w:rFonts w:ascii="Times New Roman" w:hAnsi="Times New Roman" w:cs="Times New Roman"/>
        </w:rPr>
        <w:t>sensi</w:t>
      </w:r>
      <w:r w:rsidR="009237EC" w:rsidRPr="008E33D4">
        <w:rPr>
          <w:rFonts w:ascii="Times New Roman" w:hAnsi="Times New Roman" w:cs="Times New Roman"/>
        </w:rPr>
        <w:t xml:space="preserve"> </w:t>
      </w:r>
      <w:r w:rsidR="001F09B0" w:rsidRPr="008E33D4">
        <w:rPr>
          <w:rFonts w:ascii="Times New Roman" w:hAnsi="Times New Roman" w:cs="Times New Roman"/>
        </w:rPr>
        <w:t>e</w:t>
      </w:r>
      <w:r w:rsidR="009237EC" w:rsidRPr="008E33D4">
        <w:rPr>
          <w:rFonts w:ascii="Times New Roman" w:hAnsi="Times New Roman" w:cs="Times New Roman"/>
        </w:rPr>
        <w:t xml:space="preserve"> </w:t>
      </w:r>
      <w:r w:rsidR="001F09B0" w:rsidRPr="008E33D4">
        <w:rPr>
          <w:rFonts w:ascii="Times New Roman" w:hAnsi="Times New Roman" w:cs="Times New Roman"/>
        </w:rPr>
        <w:t>per</w:t>
      </w:r>
      <w:r w:rsidR="009237EC" w:rsidRPr="008E33D4">
        <w:rPr>
          <w:rFonts w:ascii="Times New Roman" w:hAnsi="Times New Roman" w:cs="Times New Roman"/>
        </w:rPr>
        <w:t xml:space="preserve"> </w:t>
      </w:r>
      <w:r w:rsidR="001F09B0" w:rsidRPr="008E33D4">
        <w:rPr>
          <w:rFonts w:ascii="Times New Roman" w:hAnsi="Times New Roman" w:cs="Times New Roman"/>
        </w:rPr>
        <w:t>gli</w:t>
      </w:r>
      <w:r w:rsidR="009237EC" w:rsidRPr="008E33D4">
        <w:rPr>
          <w:rFonts w:ascii="Times New Roman" w:hAnsi="Times New Roman" w:cs="Times New Roman"/>
        </w:rPr>
        <w:t xml:space="preserve"> </w:t>
      </w:r>
      <w:r w:rsidR="001F09B0" w:rsidRPr="008E33D4">
        <w:rPr>
          <w:rFonts w:ascii="Times New Roman" w:hAnsi="Times New Roman" w:cs="Times New Roman"/>
        </w:rPr>
        <w:t>effetti</w:t>
      </w:r>
      <w:r w:rsidR="009237EC" w:rsidRPr="008E33D4">
        <w:rPr>
          <w:rFonts w:ascii="Times New Roman" w:hAnsi="Times New Roman" w:cs="Times New Roman"/>
        </w:rPr>
        <w:t xml:space="preserve"> </w:t>
      </w:r>
      <w:r w:rsidR="001F09B0" w:rsidRPr="008E33D4">
        <w:rPr>
          <w:rFonts w:ascii="Times New Roman" w:hAnsi="Times New Roman" w:cs="Times New Roman"/>
        </w:rPr>
        <w:t>di</w:t>
      </w:r>
      <w:r w:rsidR="009237EC" w:rsidRPr="008E33D4">
        <w:rPr>
          <w:rFonts w:ascii="Times New Roman" w:hAnsi="Times New Roman" w:cs="Times New Roman"/>
        </w:rPr>
        <w:t xml:space="preserve"> </w:t>
      </w:r>
      <w:r w:rsidR="001F09B0" w:rsidRPr="008E33D4">
        <w:rPr>
          <w:rFonts w:ascii="Times New Roman" w:hAnsi="Times New Roman" w:cs="Times New Roman"/>
        </w:rPr>
        <w:t>cui</w:t>
      </w:r>
      <w:r w:rsidR="009237EC" w:rsidRPr="008E33D4">
        <w:rPr>
          <w:rFonts w:ascii="Times New Roman" w:hAnsi="Times New Roman" w:cs="Times New Roman"/>
        </w:rPr>
        <w:t xml:space="preserve"> </w:t>
      </w:r>
      <w:r w:rsidR="001F09B0" w:rsidRPr="008E33D4">
        <w:rPr>
          <w:rFonts w:ascii="Times New Roman" w:hAnsi="Times New Roman" w:cs="Times New Roman"/>
        </w:rPr>
        <w:t>all’art.13</w:t>
      </w:r>
      <w:r w:rsidR="009237EC" w:rsidRPr="008E33D4">
        <w:rPr>
          <w:rFonts w:ascii="Times New Roman" w:hAnsi="Times New Roman" w:cs="Times New Roman"/>
        </w:rPr>
        <w:t xml:space="preserve"> </w:t>
      </w:r>
      <w:r w:rsidR="001F09B0" w:rsidRPr="008E33D4">
        <w:rPr>
          <w:rFonts w:ascii="Times New Roman" w:hAnsi="Times New Roman" w:cs="Times New Roman"/>
        </w:rPr>
        <w:t>del</w:t>
      </w:r>
      <w:r w:rsidR="009237EC" w:rsidRPr="008E33D4">
        <w:rPr>
          <w:rFonts w:ascii="Times New Roman" w:hAnsi="Times New Roman" w:cs="Times New Roman"/>
        </w:rPr>
        <w:t xml:space="preserve"> </w:t>
      </w:r>
      <w:r w:rsidR="00F253F3" w:rsidRPr="008E33D4">
        <w:rPr>
          <w:rFonts w:ascii="Times New Roman" w:hAnsi="Times New Roman" w:cs="Times New Roman"/>
        </w:rPr>
        <w:t>d</w:t>
      </w:r>
      <w:r w:rsidR="001F09B0" w:rsidRPr="008E33D4">
        <w:rPr>
          <w:rFonts w:ascii="Times New Roman" w:hAnsi="Times New Roman" w:cs="Times New Roman"/>
        </w:rPr>
        <w:t>.</w:t>
      </w:r>
      <w:r w:rsidR="00F253F3" w:rsidRPr="008E33D4">
        <w:rPr>
          <w:rFonts w:ascii="Times New Roman" w:hAnsi="Times New Roman" w:cs="Times New Roman"/>
        </w:rPr>
        <w:t>l</w:t>
      </w:r>
      <w:r w:rsidR="001F09B0" w:rsidRPr="008E33D4">
        <w:rPr>
          <w:rFonts w:ascii="Times New Roman" w:hAnsi="Times New Roman" w:cs="Times New Roman"/>
        </w:rPr>
        <w:t>gs.</w:t>
      </w:r>
      <w:r w:rsidR="009237EC" w:rsidRPr="008E33D4">
        <w:rPr>
          <w:rFonts w:ascii="Times New Roman" w:hAnsi="Times New Roman" w:cs="Times New Roman"/>
        </w:rPr>
        <w:t xml:space="preserve"> n.</w:t>
      </w:r>
      <w:r w:rsidR="001F09B0" w:rsidRPr="008E33D4">
        <w:rPr>
          <w:rFonts w:ascii="Times New Roman" w:hAnsi="Times New Roman" w:cs="Times New Roman"/>
        </w:rPr>
        <w:t>196/03</w:t>
      </w:r>
      <w:r w:rsidR="009237EC" w:rsidRPr="008E33D4">
        <w:rPr>
          <w:rFonts w:ascii="Times New Roman" w:hAnsi="Times New Roman" w:cs="Times New Roman"/>
        </w:rPr>
        <w:t xml:space="preserve"> </w:t>
      </w:r>
      <w:r w:rsidR="001F09B0" w:rsidRPr="008E33D4">
        <w:rPr>
          <w:rFonts w:ascii="Times New Roman" w:hAnsi="Times New Roman" w:cs="Times New Roman"/>
        </w:rPr>
        <w:t>che</w:t>
      </w:r>
      <w:r w:rsidR="009237EC" w:rsidRPr="008E33D4">
        <w:rPr>
          <w:rFonts w:ascii="Times New Roman" w:hAnsi="Times New Roman" w:cs="Times New Roman"/>
        </w:rPr>
        <w:t xml:space="preserve"> </w:t>
      </w:r>
      <w:r w:rsidR="001F09B0" w:rsidRPr="008E33D4">
        <w:rPr>
          <w:rFonts w:ascii="Times New Roman" w:hAnsi="Times New Roman" w:cs="Times New Roman"/>
        </w:rPr>
        <w:t>i</w:t>
      </w:r>
      <w:r w:rsidR="009237EC" w:rsidRPr="008E33D4">
        <w:rPr>
          <w:rFonts w:ascii="Times New Roman" w:hAnsi="Times New Roman" w:cs="Times New Roman"/>
        </w:rPr>
        <w:t xml:space="preserve"> </w:t>
      </w:r>
      <w:r w:rsidR="001F09B0" w:rsidRPr="008E33D4">
        <w:rPr>
          <w:rFonts w:ascii="Times New Roman" w:hAnsi="Times New Roman" w:cs="Times New Roman"/>
        </w:rPr>
        <w:t>dati</w:t>
      </w:r>
      <w:r w:rsidR="009237EC" w:rsidRPr="008E33D4">
        <w:rPr>
          <w:rFonts w:ascii="Times New Roman" w:hAnsi="Times New Roman" w:cs="Times New Roman"/>
        </w:rPr>
        <w:t xml:space="preserve"> </w:t>
      </w:r>
      <w:r w:rsidR="001F09B0" w:rsidRPr="008E33D4">
        <w:rPr>
          <w:rFonts w:ascii="Times New Roman" w:hAnsi="Times New Roman" w:cs="Times New Roman"/>
        </w:rPr>
        <w:t>personali</w:t>
      </w:r>
      <w:r w:rsidR="009237EC" w:rsidRPr="008E33D4">
        <w:rPr>
          <w:rFonts w:ascii="Times New Roman" w:hAnsi="Times New Roman" w:cs="Times New Roman"/>
        </w:rPr>
        <w:t xml:space="preserve"> </w:t>
      </w:r>
      <w:r w:rsidR="001F09B0" w:rsidRPr="008E33D4">
        <w:rPr>
          <w:rFonts w:ascii="Times New Roman" w:hAnsi="Times New Roman" w:cs="Times New Roman"/>
          <w:w w:val="95"/>
        </w:rPr>
        <w:t>raccolti</w:t>
      </w:r>
      <w:r w:rsidR="009237EC" w:rsidRPr="008E33D4">
        <w:rPr>
          <w:rFonts w:ascii="Times New Roman" w:hAnsi="Times New Roman" w:cs="Times New Roman"/>
          <w:w w:val="95"/>
        </w:rPr>
        <w:t xml:space="preserve"> s</w:t>
      </w:r>
      <w:r w:rsidR="001F09B0" w:rsidRPr="008E33D4">
        <w:rPr>
          <w:rFonts w:ascii="Times New Roman" w:hAnsi="Times New Roman" w:cs="Times New Roman"/>
          <w:w w:val="95"/>
        </w:rPr>
        <w:t>aranno</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trattati,</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anche</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con</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strumenti</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informatici,</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esclusivamente</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nell’ambito</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del</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procedimento</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 xml:space="preserve">per </w:t>
      </w:r>
      <w:r w:rsidR="001F09B0" w:rsidRPr="008E33D4">
        <w:rPr>
          <w:rFonts w:ascii="Times New Roman" w:hAnsi="Times New Roman" w:cs="Times New Roman"/>
        </w:rPr>
        <w:t>il quale la presente dichiarazione viene</w:t>
      </w:r>
      <w:r w:rsidR="009237EC" w:rsidRPr="008E33D4">
        <w:rPr>
          <w:rFonts w:ascii="Times New Roman" w:hAnsi="Times New Roman" w:cs="Times New Roman"/>
        </w:rPr>
        <w:t xml:space="preserve"> </w:t>
      </w:r>
      <w:r w:rsidR="001F09B0" w:rsidRPr="008E33D4">
        <w:rPr>
          <w:rFonts w:ascii="Times New Roman" w:hAnsi="Times New Roman" w:cs="Times New Roman"/>
        </w:rPr>
        <w:t>resa.</w:t>
      </w:r>
    </w:p>
    <w:p w14:paraId="5A2EAFB8" w14:textId="77777777" w:rsidR="00BD4663" w:rsidRDefault="00BD4663" w:rsidP="00BD4663">
      <w:pPr>
        <w:pStyle w:val="Corpotesto"/>
        <w:spacing w:before="2"/>
        <w:ind w:right="207"/>
        <w:jc w:val="both"/>
        <w:rPr>
          <w:rFonts w:ascii="Times New Roman" w:hAnsi="Times New Roman" w:cs="Times New Roman"/>
        </w:rPr>
      </w:pPr>
    </w:p>
    <w:p w14:paraId="11F9999C" w14:textId="727A557E" w:rsidR="00DC398B" w:rsidRDefault="00DC398B" w:rsidP="00BD4663">
      <w:pPr>
        <w:pStyle w:val="Corpotesto"/>
        <w:spacing w:before="2"/>
        <w:ind w:right="207"/>
        <w:jc w:val="both"/>
        <w:rPr>
          <w:rFonts w:ascii="Times New Roman" w:hAnsi="Times New Roman" w:cs="Times New Roman"/>
        </w:rPr>
      </w:pPr>
      <w:r w:rsidRPr="00DC398B">
        <w:rPr>
          <w:rFonts w:ascii="Times New Roman" w:hAnsi="Times New Roman" w:cs="Times New Roman"/>
        </w:rPr>
        <w:t>18.</w:t>
      </w:r>
      <w:r>
        <w:rPr>
          <w:rFonts w:ascii="Times New Roman" w:hAnsi="Times New Roman" w:cs="Times New Roman"/>
        </w:rPr>
        <w:t xml:space="preserve"> L’istante dichiara</w:t>
      </w:r>
    </w:p>
    <w:p w14:paraId="11CD83EC" w14:textId="2F86B716" w:rsidR="00DC398B" w:rsidRDefault="00DC398B" w:rsidP="00BD4663">
      <w:pPr>
        <w:pStyle w:val="Corpotesto"/>
        <w:spacing w:before="2"/>
        <w:ind w:right="207"/>
        <w:jc w:val="both"/>
        <w:rPr>
          <w:rFonts w:ascii="Times New Roman" w:hAnsi="Times New Roman" w:cs="Times New Roman"/>
        </w:rPr>
      </w:pPr>
      <w:r>
        <w:rPr>
          <w:rFonts w:ascii="Times New Roman" w:hAnsi="Times New Roman" w:cs="Times New Roman"/>
        </w:rPr>
        <w:t>(barrare la casella di interesse)</w:t>
      </w:r>
    </w:p>
    <w:p w14:paraId="33AE6056" w14:textId="77777777" w:rsidR="00DC398B" w:rsidRDefault="00DC398B"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Pr="00DC398B">
        <w:rPr>
          <w:rFonts w:ascii="Times New Roman" w:hAnsi="Times New Roman" w:cs="Times New Roman"/>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w:t>
      </w:r>
      <w:r>
        <w:rPr>
          <w:rFonts w:ascii="Times New Roman" w:hAnsi="Times New Roman" w:cs="Times New Roman"/>
        </w:rPr>
        <w:t>;</w:t>
      </w:r>
    </w:p>
    <w:p w14:paraId="726138A9" w14:textId="77777777" w:rsidR="00DC398B" w:rsidRDefault="00DC398B" w:rsidP="00BD4663">
      <w:pPr>
        <w:pStyle w:val="Corpotesto"/>
        <w:spacing w:before="2"/>
        <w:ind w:right="207"/>
        <w:jc w:val="both"/>
        <w:rPr>
          <w:rFonts w:ascii="Times New Roman" w:hAnsi="Times New Roman" w:cs="Times New Roman"/>
        </w:rPr>
      </w:pPr>
      <w:r>
        <w:rPr>
          <w:rFonts w:ascii="Times New Roman" w:hAnsi="Times New Roman" w:cs="Times New Roman"/>
        </w:rPr>
        <w:t>oppure</w:t>
      </w:r>
    </w:p>
    <w:p w14:paraId="6AFDE542" w14:textId="4F01733C" w:rsidR="00DC398B" w:rsidRDefault="00DC398B"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Pr="00DC398B">
        <w:rPr>
          <w:rFonts w:ascii="Times New Roman" w:hAnsi="Times New Roman" w:cs="Times New Roman"/>
        </w:rPr>
        <w:t>di partecipare in più di una forma</w:t>
      </w:r>
      <w:r>
        <w:rPr>
          <w:rFonts w:ascii="Times New Roman" w:hAnsi="Times New Roman" w:cs="Times New Roman"/>
        </w:rPr>
        <w:t xml:space="preserve"> (a tal fine è necessario </w:t>
      </w:r>
      <w:r w:rsidRPr="00DC398B">
        <w:rPr>
          <w:rFonts w:ascii="Times New Roman" w:hAnsi="Times New Roman" w:cs="Times New Roman"/>
        </w:rPr>
        <w:t>allega</w:t>
      </w:r>
      <w:r>
        <w:rPr>
          <w:rFonts w:ascii="Times New Roman" w:hAnsi="Times New Roman" w:cs="Times New Roman"/>
        </w:rPr>
        <w:t>re</w:t>
      </w:r>
      <w:r w:rsidRPr="00DC398B">
        <w:rPr>
          <w:rFonts w:ascii="Times New Roman" w:hAnsi="Times New Roman" w:cs="Times New Roman"/>
        </w:rPr>
        <w:t xml:space="preserve"> la documentazione che dimostra che la circostanza non ha influito sulla gara, né è idonea a incidere sulla capacità di rispettare gli obblighi contrattuali</w:t>
      </w:r>
      <w:r>
        <w:rPr>
          <w:rFonts w:ascii="Times New Roman" w:hAnsi="Times New Roman" w:cs="Times New Roman"/>
        </w:rPr>
        <w:t>).</w:t>
      </w:r>
    </w:p>
    <w:p w14:paraId="15F7912D" w14:textId="77777777" w:rsidR="00DC398B" w:rsidRDefault="00DC398B" w:rsidP="00BD4663">
      <w:pPr>
        <w:pStyle w:val="Corpotesto"/>
        <w:spacing w:before="2"/>
        <w:ind w:right="207"/>
        <w:jc w:val="both"/>
        <w:rPr>
          <w:rFonts w:ascii="Times New Roman" w:hAnsi="Times New Roman" w:cs="Times New Roman"/>
        </w:rPr>
      </w:pPr>
    </w:p>
    <w:p w14:paraId="29511196" w14:textId="61B91F1F" w:rsidR="00DC398B" w:rsidRDefault="00DC398B" w:rsidP="00BD4663">
      <w:pPr>
        <w:pStyle w:val="Corpotesto"/>
        <w:spacing w:before="2"/>
        <w:ind w:right="207"/>
        <w:jc w:val="both"/>
        <w:rPr>
          <w:rFonts w:ascii="Times New Roman" w:hAnsi="Times New Roman" w:cs="Times New Roman"/>
        </w:rPr>
      </w:pPr>
      <w:r>
        <w:rPr>
          <w:rFonts w:ascii="Times New Roman" w:hAnsi="Times New Roman" w:cs="Times New Roman"/>
        </w:rPr>
        <w:t xml:space="preserve">19. L’istante dichiara </w:t>
      </w:r>
      <w:r w:rsidRPr="00DC398B">
        <w:rPr>
          <w:rFonts w:ascii="Times New Roman" w:hAnsi="Times New Roman" w:cs="Times New Roman"/>
        </w:rPr>
        <w:t>di accettare, senza condizione o riserva alcuna, tutte le norme e disposizioni contenute nella documentazione gara;</w:t>
      </w:r>
    </w:p>
    <w:p w14:paraId="12C3F720" w14:textId="77777777" w:rsidR="00DC398B" w:rsidRDefault="00DC398B" w:rsidP="00BD4663">
      <w:pPr>
        <w:pStyle w:val="Corpotesto"/>
        <w:spacing w:before="2"/>
        <w:ind w:right="207"/>
        <w:jc w:val="both"/>
        <w:rPr>
          <w:rFonts w:ascii="Times New Roman" w:hAnsi="Times New Roman" w:cs="Times New Roman"/>
        </w:rPr>
      </w:pPr>
    </w:p>
    <w:p w14:paraId="0B301916" w14:textId="77777777" w:rsidR="00F6413E" w:rsidRDefault="00DC398B" w:rsidP="00BD4663">
      <w:pPr>
        <w:pStyle w:val="Corpotesto"/>
        <w:spacing w:before="2"/>
        <w:ind w:right="207"/>
        <w:jc w:val="both"/>
        <w:rPr>
          <w:rFonts w:ascii="Times New Roman" w:hAnsi="Times New Roman" w:cs="Times New Roman"/>
        </w:rPr>
      </w:pPr>
      <w:r>
        <w:rPr>
          <w:rFonts w:ascii="Times New Roman" w:hAnsi="Times New Roman" w:cs="Times New Roman"/>
        </w:rPr>
        <w:t>20</w:t>
      </w:r>
      <w:r w:rsidR="00F6413E">
        <w:rPr>
          <w:rFonts w:ascii="Times New Roman" w:hAnsi="Times New Roman" w:cs="Times New Roman"/>
        </w:rPr>
        <w:t>.</w:t>
      </w:r>
      <w:r>
        <w:rPr>
          <w:rFonts w:ascii="Times New Roman" w:hAnsi="Times New Roman" w:cs="Times New Roman"/>
        </w:rPr>
        <w:t xml:space="preserve"> L’istante dichiara </w:t>
      </w:r>
    </w:p>
    <w:p w14:paraId="2EF434D7" w14:textId="39838E14"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(barrare la casella di interesse)</w:t>
      </w:r>
    </w:p>
    <w:p w14:paraId="7B4F95AE" w14:textId="75C26238" w:rsidR="00F6413E" w:rsidRDefault="00F6413E"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00DC398B" w:rsidRPr="00DC398B">
        <w:rPr>
          <w:rFonts w:ascii="Times New Roman" w:hAnsi="Times New Roman" w:cs="Times New Roman"/>
        </w:rPr>
        <w:t xml:space="preserve">di applicare il </w:t>
      </w:r>
      <w:r w:rsidR="00DC398B" w:rsidRPr="003564D8">
        <w:rPr>
          <w:rFonts w:ascii="Times New Roman" w:hAnsi="Times New Roman" w:cs="Times New Roman"/>
          <w:highlight w:val="yellow"/>
        </w:rPr>
        <w:t>CCNL</w:t>
      </w:r>
      <w:r w:rsidR="003564D8" w:rsidRPr="003564D8">
        <w:rPr>
          <w:rFonts w:ascii="Times New Roman" w:hAnsi="Times New Roman" w:cs="Times New Roman"/>
          <w:highlight w:val="yellow"/>
        </w:rPr>
        <w:t>“Servizi di Pulizia e servizi integrati/multiservizi” MULTISERVIZI (codice CNEL K511)</w:t>
      </w:r>
      <w:r w:rsidR="00DC398B" w:rsidRPr="00DC398B">
        <w:rPr>
          <w:rFonts w:ascii="Times New Roman" w:hAnsi="Times New Roman" w:cs="Times New Roman"/>
        </w:rPr>
        <w:t xml:space="preserve"> o</w:t>
      </w:r>
      <w:r>
        <w:rPr>
          <w:rFonts w:ascii="Times New Roman" w:hAnsi="Times New Roman" w:cs="Times New Roman"/>
        </w:rPr>
        <w:t>ppure</w:t>
      </w:r>
    </w:p>
    <w:p w14:paraId="0FC34DD5" w14:textId="77777777" w:rsidR="00F6413E" w:rsidRDefault="00F6413E"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sidR="00DC398B" w:rsidRPr="00DC398B">
        <w:rPr>
          <w:rFonts w:ascii="Times New Roman" w:hAnsi="Times New Roman" w:cs="Times New Roman"/>
        </w:rPr>
        <w:t xml:space="preserve"> </w:t>
      </w:r>
      <w:r w:rsidR="00DC398B">
        <w:rPr>
          <w:rFonts w:ascii="Times New Roman" w:hAnsi="Times New Roman" w:cs="Times New Roman"/>
        </w:rPr>
        <w:t xml:space="preserve">il seguente </w:t>
      </w:r>
      <w:r w:rsidR="00DC398B" w:rsidRPr="00DC398B">
        <w:rPr>
          <w:rFonts w:ascii="Times New Roman" w:hAnsi="Times New Roman" w:cs="Times New Roman"/>
        </w:rPr>
        <w:t>CCNL equivalente, con l’indicazione del relativo codice alfanumerico unico di cui all’articolo 16 quater del decreto-legge 76/2020</w:t>
      </w:r>
      <w:r>
        <w:rPr>
          <w:rFonts w:ascii="Times New Roman" w:hAnsi="Times New Roman" w:cs="Times New Roman"/>
        </w:rPr>
        <w:t xml:space="preserve"> _____________________________________</w:t>
      </w:r>
      <w:r w:rsidR="00DC398B" w:rsidRPr="00DC398B">
        <w:rPr>
          <w:rFonts w:ascii="Times New Roman" w:hAnsi="Times New Roman" w:cs="Times New Roman"/>
        </w:rPr>
        <w:t>;</w:t>
      </w:r>
    </w:p>
    <w:p w14:paraId="1DED73E3" w14:textId="77777777" w:rsidR="00F6413E" w:rsidRDefault="00F6413E" w:rsidP="00BD4663">
      <w:pPr>
        <w:pStyle w:val="Corpotesto"/>
        <w:spacing w:before="2"/>
        <w:ind w:right="207"/>
        <w:jc w:val="both"/>
        <w:rPr>
          <w:rFonts w:ascii="Times New Roman" w:hAnsi="Times New Roman" w:cs="Times New Roman"/>
        </w:rPr>
      </w:pPr>
    </w:p>
    <w:p w14:paraId="264BD8FE" w14:textId="77777777"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21. L’istante dichiara</w:t>
      </w:r>
    </w:p>
    <w:p w14:paraId="1A03648A" w14:textId="7855433B"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(barrare la casella di interesse)</w:t>
      </w:r>
    </w:p>
    <w:p w14:paraId="24ADCC8A" w14:textId="111A8966" w:rsidR="00F6413E" w:rsidRDefault="00F6413E"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rPr>
        <w:t xml:space="preserve">di </w:t>
      </w:r>
      <w:r w:rsidR="00DC398B" w:rsidRPr="00DC398B">
        <w:rPr>
          <w:rFonts w:ascii="Times New Roman" w:hAnsi="Times New Roman" w:cs="Times New Roman"/>
        </w:rPr>
        <w:t>assumer</w:t>
      </w:r>
      <w:r>
        <w:rPr>
          <w:rFonts w:ascii="Times New Roman" w:hAnsi="Times New Roman" w:cs="Times New Roman"/>
        </w:rPr>
        <w:t xml:space="preserve">e </w:t>
      </w:r>
      <w:r w:rsidR="00DC398B" w:rsidRPr="00DC398B">
        <w:rPr>
          <w:rFonts w:ascii="Times New Roman" w:hAnsi="Times New Roman" w:cs="Times New Roman"/>
        </w:rPr>
        <w:t>l’impegno ad assicurare, solo laddove siano necessarie nuove assunzioni per l’esecuzione della commessa:</w:t>
      </w:r>
      <w:r>
        <w:rPr>
          <w:rFonts w:ascii="Times New Roman" w:hAnsi="Times New Roman" w:cs="Times New Roman"/>
        </w:rPr>
        <w:t xml:space="preserve"> </w:t>
      </w:r>
      <w:r w:rsidR="00DC398B" w:rsidRPr="00DC398B">
        <w:rPr>
          <w:rFonts w:ascii="Times New Roman" w:hAnsi="Times New Roman" w:cs="Times New Roman"/>
        </w:rPr>
        <w:t>una quota pari almeno al 30 per cento delle assunzioni necessarie di occupazione giovanile</w:t>
      </w:r>
      <w:r>
        <w:rPr>
          <w:rFonts w:ascii="Times New Roman" w:hAnsi="Times New Roman" w:cs="Times New Roman"/>
        </w:rPr>
        <w:t xml:space="preserve"> e </w:t>
      </w:r>
      <w:r w:rsidR="00DC398B" w:rsidRPr="00DC398B">
        <w:rPr>
          <w:rFonts w:ascii="Times New Roman" w:hAnsi="Times New Roman" w:cs="Times New Roman"/>
        </w:rPr>
        <w:t>una quota pari almeno al 30 per cento delle assunzioni necessarie di occupazione femminile;</w:t>
      </w:r>
    </w:p>
    <w:p w14:paraId="6D3A1026" w14:textId="77777777" w:rsidR="00F6413E" w:rsidRDefault="00DC398B" w:rsidP="00BD4663">
      <w:pPr>
        <w:pStyle w:val="Corpotesto"/>
        <w:spacing w:before="2"/>
        <w:ind w:right="207"/>
        <w:jc w:val="both"/>
        <w:rPr>
          <w:rFonts w:ascii="Times New Roman" w:hAnsi="Times New Roman" w:cs="Times New Roman"/>
        </w:rPr>
      </w:pPr>
      <w:r w:rsidRPr="00DC398B">
        <w:rPr>
          <w:rFonts w:ascii="Times New Roman" w:hAnsi="Times New Roman" w:cs="Times New Roman"/>
        </w:rPr>
        <w:t>oppure</w:t>
      </w:r>
    </w:p>
    <w:p w14:paraId="08BAC2F9" w14:textId="77777777" w:rsidR="00F6413E" w:rsidRDefault="00F6413E" w:rsidP="00BD4663">
      <w:pPr>
        <w:pStyle w:val="Corpotesto"/>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00DC398B" w:rsidRPr="00DC398B">
        <w:rPr>
          <w:rFonts w:ascii="Times New Roman" w:hAnsi="Times New Roman" w:cs="Times New Roman"/>
        </w:rPr>
        <w:t>che non sono necessarie nuove assunzioni per l’esecuzione della commessa</w:t>
      </w:r>
      <w:r>
        <w:rPr>
          <w:rFonts w:ascii="Times New Roman" w:hAnsi="Times New Roman" w:cs="Times New Roman"/>
        </w:rPr>
        <w:t>.</w:t>
      </w:r>
    </w:p>
    <w:p w14:paraId="602BE834" w14:textId="77777777" w:rsidR="00F6413E" w:rsidRDefault="00F6413E" w:rsidP="00BD4663">
      <w:pPr>
        <w:pStyle w:val="Corpotesto"/>
        <w:spacing w:before="2"/>
        <w:ind w:right="207"/>
        <w:jc w:val="both"/>
        <w:rPr>
          <w:rFonts w:ascii="Times New Roman" w:hAnsi="Times New Roman" w:cs="Times New Roman"/>
        </w:rPr>
      </w:pPr>
    </w:p>
    <w:p w14:paraId="3EFECF89" w14:textId="77777777"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 xml:space="preserve">22. L’istante dichiara </w:t>
      </w:r>
      <w:r w:rsidR="00DC398B" w:rsidRPr="00DC398B">
        <w:rPr>
          <w:rFonts w:ascii="Times New Roman" w:hAnsi="Times New Roman" w:cs="Times New Roman"/>
        </w:rPr>
        <w:t>di non essere</w:t>
      </w:r>
      <w:r>
        <w:rPr>
          <w:rFonts w:ascii="Times New Roman" w:hAnsi="Times New Roman" w:cs="Times New Roman"/>
        </w:rPr>
        <w:t xml:space="preserve"> </w:t>
      </w:r>
      <w:r w:rsidR="00DC398B" w:rsidRPr="00DC398B">
        <w:rPr>
          <w:rFonts w:ascii="Times New Roman" w:hAnsi="Times New Roman" w:cs="Times New Roman"/>
        </w:rPr>
        <w:t xml:space="preserve">incorso nell’interdizione automatica per inadempimento dell’obbligo di consegnare alla stazione appaltante, entro sei mesi dalla conclusione del contratto, la relazione di genere di cui all’articolo 47, comma 3, del decreto-legge n. 77/2022; </w:t>
      </w:r>
    </w:p>
    <w:p w14:paraId="7051990F" w14:textId="77777777" w:rsidR="00F6413E" w:rsidRDefault="00F6413E" w:rsidP="00BD4663">
      <w:pPr>
        <w:pStyle w:val="Corpotesto"/>
        <w:spacing w:before="2"/>
        <w:ind w:right="207"/>
        <w:jc w:val="both"/>
        <w:rPr>
          <w:rFonts w:ascii="Times New Roman" w:hAnsi="Times New Roman" w:cs="Times New Roman"/>
        </w:rPr>
      </w:pPr>
    </w:p>
    <w:p w14:paraId="7A46DD0F" w14:textId="77777777"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22. L’istante dichiara</w:t>
      </w:r>
      <w:r w:rsidRPr="00DC398B">
        <w:rPr>
          <w:rFonts w:ascii="Times New Roman" w:hAnsi="Times New Roman" w:cs="Times New Roman"/>
        </w:rPr>
        <w:t xml:space="preserve"> </w:t>
      </w:r>
      <w:r w:rsidR="00DC398B" w:rsidRPr="00DC398B">
        <w:rPr>
          <w:rFonts w:ascii="Times New Roman" w:hAnsi="Times New Roman" w:cs="Times New Roman"/>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www.aircampania.it, di uniformarsi ai principi ivi contenuti e di impegnarsi, in caso di aggiudicazione, ad osservare e a far osservare ai propri dipendenti e collaboratori, per quanto applicabili, i suddetti Codice, Modello e Piano, pena la risoluzione del Contratto;</w:t>
      </w:r>
    </w:p>
    <w:p w14:paraId="66833B1C" w14:textId="77777777" w:rsidR="00F6413E" w:rsidRDefault="00F6413E" w:rsidP="00BD4663">
      <w:pPr>
        <w:pStyle w:val="Corpotesto"/>
        <w:spacing w:before="2"/>
        <w:ind w:right="207"/>
        <w:jc w:val="both"/>
        <w:rPr>
          <w:rFonts w:ascii="Times New Roman" w:hAnsi="Times New Roman" w:cs="Times New Roman"/>
        </w:rPr>
      </w:pPr>
    </w:p>
    <w:p w14:paraId="1C7C76ED" w14:textId="77777777" w:rsid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 xml:space="preserve">23. (solo per gli operatori </w:t>
      </w:r>
      <w:r w:rsidR="00DC398B" w:rsidRPr="00DC398B">
        <w:rPr>
          <w:rFonts w:ascii="Times New Roman" w:hAnsi="Times New Roman" w:cs="Times New Roman"/>
        </w:rPr>
        <w:t>economici non residenti e privi di stabile organizzazione in Italia</w:t>
      </w:r>
      <w:r>
        <w:rPr>
          <w:rFonts w:ascii="Times New Roman" w:hAnsi="Times New Roman" w:cs="Times New Roman"/>
        </w:rPr>
        <w:t xml:space="preserve">) L’istante dichiara di assumere </w:t>
      </w:r>
      <w:r w:rsidR="00DC398B" w:rsidRPr="00DC398B">
        <w:rPr>
          <w:rFonts w:ascii="Times New Roman" w:hAnsi="Times New Roman" w:cs="Times New Roman"/>
        </w:rPr>
        <w:t>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706DA5A3" w14:textId="77777777" w:rsidR="00F6413E" w:rsidRDefault="00F6413E" w:rsidP="00BD4663">
      <w:pPr>
        <w:pStyle w:val="Corpotesto"/>
        <w:spacing w:before="2"/>
        <w:ind w:right="207"/>
        <w:jc w:val="both"/>
        <w:rPr>
          <w:rFonts w:ascii="Times New Roman" w:hAnsi="Times New Roman" w:cs="Times New Roman"/>
        </w:rPr>
      </w:pPr>
    </w:p>
    <w:p w14:paraId="4E16DCE2" w14:textId="77777777" w:rsidR="00F6413E" w:rsidRPr="00F6413E" w:rsidRDefault="00F6413E" w:rsidP="00BD4663">
      <w:pPr>
        <w:pStyle w:val="Corpotesto"/>
        <w:spacing w:before="2"/>
        <w:ind w:right="207"/>
        <w:jc w:val="both"/>
        <w:rPr>
          <w:rFonts w:ascii="Times New Roman" w:hAnsi="Times New Roman" w:cs="Times New Roman"/>
        </w:rPr>
      </w:pPr>
      <w:r>
        <w:rPr>
          <w:rFonts w:ascii="Times New Roman" w:hAnsi="Times New Roman" w:cs="Times New Roman"/>
        </w:rPr>
        <w:t xml:space="preserve">24. </w:t>
      </w:r>
      <w:r w:rsidRPr="00F6413E">
        <w:rPr>
          <w:rFonts w:ascii="Times New Roman" w:hAnsi="Times New Roman" w:cs="Times New Roman"/>
        </w:rPr>
        <w:t>L’istante dichiara:</w:t>
      </w:r>
    </w:p>
    <w:p w14:paraId="56AA459E" w14:textId="429757B2" w:rsidR="00F6413E" w:rsidRPr="00F6413E" w:rsidRDefault="00F6413E" w:rsidP="00BD4663">
      <w:pPr>
        <w:pStyle w:val="Corpotesto"/>
        <w:numPr>
          <w:ilvl w:val="0"/>
          <w:numId w:val="9"/>
        </w:numPr>
        <w:spacing w:before="2"/>
        <w:ind w:right="207"/>
        <w:jc w:val="both"/>
        <w:rPr>
          <w:rFonts w:ascii="Times New Roman" w:hAnsi="Times New Roman" w:cs="Times New Roman"/>
        </w:rPr>
      </w:pPr>
      <w:r w:rsidRPr="00F6413E">
        <w:rPr>
          <w:rFonts w:ascii="Times New Roman" w:hAnsi="Times New Roman" w:cs="Times New Roman"/>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5CEA004C" w14:textId="0807A16B" w:rsidR="00F6413E" w:rsidRPr="00F6413E" w:rsidRDefault="00F6413E" w:rsidP="00BD4663">
      <w:pPr>
        <w:pStyle w:val="Corpotesto"/>
        <w:numPr>
          <w:ilvl w:val="0"/>
          <w:numId w:val="9"/>
        </w:numPr>
        <w:spacing w:before="2"/>
        <w:ind w:right="207"/>
        <w:jc w:val="both"/>
        <w:rPr>
          <w:rFonts w:ascii="Times New Roman" w:hAnsi="Times New Roman" w:cs="Times New Roman"/>
        </w:rPr>
      </w:pPr>
      <w:r w:rsidRPr="00F6413E">
        <w:rPr>
          <w:rFonts w:ascii="Times New Roman" w:hAnsi="Times New Roman" w:cs="Times New Roman"/>
        </w:rPr>
        <w:t xml:space="preserve">di prestare il consenso al trattamento dei dati tramite il FVOE, nel rispetto di quanto previsto dal D.lgs. 196 del 30 giugno 2003, ai fini della verifica da parte della stazione appaltante del possesso dei requisiti </w:t>
      </w:r>
      <w:r w:rsidRPr="00F6413E">
        <w:rPr>
          <w:rFonts w:ascii="Times New Roman" w:hAnsi="Times New Roman" w:cs="Times New Roman"/>
        </w:rPr>
        <w:lastRenderedPageBreak/>
        <w:t xml:space="preserve">di cui all’articolo 99 e per le altre finalità previste dal </w:t>
      </w:r>
      <w:r>
        <w:rPr>
          <w:rFonts w:ascii="Times New Roman" w:hAnsi="Times New Roman" w:cs="Times New Roman"/>
        </w:rPr>
        <w:t>D.Lgs. 36/2023</w:t>
      </w:r>
      <w:r w:rsidRPr="00F6413E">
        <w:rPr>
          <w:rFonts w:ascii="Times New Roman" w:hAnsi="Times New Roman" w:cs="Times New Roman"/>
        </w:rPr>
        <w:t>;</w:t>
      </w:r>
    </w:p>
    <w:p w14:paraId="022C7DCE" w14:textId="3AF51077" w:rsidR="00F6413E" w:rsidRDefault="00F6413E" w:rsidP="00BD4663">
      <w:pPr>
        <w:pStyle w:val="Corpotesto"/>
        <w:numPr>
          <w:ilvl w:val="0"/>
          <w:numId w:val="9"/>
        </w:numPr>
        <w:spacing w:before="2"/>
        <w:ind w:right="207"/>
        <w:jc w:val="both"/>
        <w:rPr>
          <w:rFonts w:ascii="Times New Roman" w:hAnsi="Times New Roman" w:cs="Times New Roman"/>
        </w:rPr>
      </w:pPr>
      <w:r w:rsidRPr="00F6413E">
        <w:rPr>
          <w:rFonts w:ascii="Times New Roman" w:hAnsi="Times New Roman" w:cs="Times New Roman"/>
        </w:rPr>
        <w:t xml:space="preserve">che il proprio domicilio digitale presente negli indici di cui agli articoli 6-bis e 6-ter del D.lgs. n. 82/05 è il seguente: </w:t>
      </w:r>
      <w:r>
        <w:rPr>
          <w:rFonts w:ascii="Times New Roman" w:hAnsi="Times New Roman" w:cs="Times New Roman"/>
        </w:rPr>
        <w:t>________________________ .</w:t>
      </w:r>
    </w:p>
    <w:p w14:paraId="256735F1" w14:textId="77777777" w:rsidR="00F6413E" w:rsidRDefault="00F6413E" w:rsidP="00BD4663">
      <w:pPr>
        <w:pStyle w:val="Corpotesto"/>
        <w:tabs>
          <w:tab w:val="left" w:pos="1328"/>
          <w:tab w:val="left" w:pos="2357"/>
          <w:tab w:val="left" w:pos="3383"/>
        </w:tabs>
        <w:spacing w:before="56" w:line="348" w:lineRule="auto"/>
        <w:ind w:right="6740"/>
        <w:jc w:val="both"/>
        <w:rPr>
          <w:rFonts w:ascii="Times New Roman" w:hAnsi="Times New Roman" w:cs="Times New Roman"/>
        </w:rPr>
      </w:pPr>
    </w:p>
    <w:p w14:paraId="73533955" w14:textId="64838A8D" w:rsidR="00211E9A" w:rsidRPr="00F6413E" w:rsidRDefault="00DC398B" w:rsidP="00BD4663">
      <w:pPr>
        <w:pStyle w:val="Corpotesto"/>
        <w:tabs>
          <w:tab w:val="left" w:pos="1328"/>
          <w:tab w:val="left" w:pos="2357"/>
          <w:tab w:val="left" w:pos="3383"/>
        </w:tabs>
        <w:spacing w:before="56" w:line="348" w:lineRule="auto"/>
        <w:ind w:right="6740"/>
        <w:jc w:val="both"/>
        <w:rPr>
          <w:rFonts w:ascii="Times New Roman" w:hAnsi="Times New Roman" w:cs="Times New Roman"/>
        </w:rPr>
      </w:pPr>
      <w:r w:rsidRPr="00F6413E">
        <w:rPr>
          <w:rFonts w:ascii="Times New Roman" w:hAnsi="Times New Roman" w:cs="Times New Roman"/>
        </w:rPr>
        <w:t>L</w:t>
      </w:r>
      <w:r w:rsidR="001F09B0" w:rsidRPr="00F6413E">
        <w:rPr>
          <w:rFonts w:ascii="Times New Roman" w:hAnsi="Times New Roman" w:cs="Times New Roman"/>
        </w:rPr>
        <w:t>uogo</w:t>
      </w:r>
      <w:r w:rsidRPr="00F6413E">
        <w:rPr>
          <w:rFonts w:ascii="Times New Roman" w:hAnsi="Times New Roman" w:cs="Times New Roman"/>
        </w:rPr>
        <w:t xml:space="preserve"> e data</w:t>
      </w:r>
    </w:p>
    <w:p w14:paraId="5ACB663E" w14:textId="64F03DD1" w:rsidR="00211E9A" w:rsidRPr="008E33D4" w:rsidRDefault="00343A88" w:rsidP="00BD4663">
      <w:pPr>
        <w:pStyle w:val="Corpotesto"/>
        <w:spacing w:before="8"/>
        <w:jc w:val="both"/>
        <w:rPr>
          <w:rFonts w:ascii="Times New Roman" w:hAnsi="Times New Roman" w:cs="Times New Roman"/>
        </w:rPr>
      </w:pPr>
      <w:r w:rsidRPr="008E33D4">
        <w:rPr>
          <w:rFonts w:ascii="Times New Roman" w:hAnsi="Times New Roman" w:cs="Times New Roman"/>
          <w:noProof/>
          <w:lang w:eastAsia="it-IT"/>
        </w:rPr>
        <mc:AlternateContent>
          <mc:Choice Requires="wps">
            <w:drawing>
              <wp:anchor distT="0" distB="0" distL="0" distR="0" simplePos="0" relativeHeight="251657728" behindDoc="1" locked="0" layoutInCell="1" allowOverlap="1" wp14:anchorId="4A782520" wp14:editId="05428B8C">
                <wp:simplePos x="0" y="0"/>
                <wp:positionH relativeFrom="page">
                  <wp:posOffset>4321175</wp:posOffset>
                </wp:positionH>
                <wp:positionV relativeFrom="paragraph">
                  <wp:posOffset>151130</wp:posOffset>
                </wp:positionV>
                <wp:extent cx="1600200" cy="1270"/>
                <wp:effectExtent l="0" t="0" r="0" b="0"/>
                <wp:wrapTopAndBottom/>
                <wp:docPr id="9"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1270"/>
                        </a:xfrm>
                        <a:custGeom>
                          <a:avLst/>
                          <a:gdLst>
                            <a:gd name="T0" fmla="+- 0 6805 6805"/>
                            <a:gd name="T1" fmla="*/ T0 w 2520"/>
                            <a:gd name="T2" fmla="+- 0 9325 6805"/>
                            <a:gd name="T3" fmla="*/ T2 w 2520"/>
                          </a:gdLst>
                          <a:ahLst/>
                          <a:cxnLst>
                            <a:cxn ang="0">
                              <a:pos x="T1" y="0"/>
                            </a:cxn>
                            <a:cxn ang="0">
                              <a:pos x="T3" y="0"/>
                            </a:cxn>
                          </a:cxnLst>
                          <a:rect l="0" t="0" r="r" b="b"/>
                          <a:pathLst>
                            <a:path w="2520">
                              <a:moveTo>
                                <a:pt x="0" y="0"/>
                              </a:moveTo>
                              <a:lnTo>
                                <a:pt x="252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3D8D8" id="Freeform 2" o:spid="_x0000_s1026" style="position:absolute;margin-left:340.25pt;margin-top:11.9pt;width:126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QE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" path="m,l2520,e" filled="f" strokeweight=".25292mm">
                <v:path arrowok="t" o:connecttype="custom" o:connectlocs="0,0;1600200,0" o:connectangles="0,0"/>
                <w10:wrap type="topAndBottom" anchorx="page"/>
              </v:shape>
            </w:pict>
          </mc:Fallback>
        </mc:AlternateContent>
      </w:r>
    </w:p>
    <w:p w14:paraId="481E35CF" w14:textId="77777777" w:rsidR="00211E9A" w:rsidRPr="008E33D4" w:rsidRDefault="001F09B0" w:rsidP="00BD4663">
      <w:pPr>
        <w:spacing w:before="110"/>
        <w:ind w:left="6255"/>
        <w:jc w:val="both"/>
        <w:rPr>
          <w:rFonts w:ascii="Times New Roman" w:hAnsi="Times New Roman" w:cs="Times New Roman"/>
        </w:rPr>
      </w:pPr>
      <w:r w:rsidRPr="008E33D4">
        <w:rPr>
          <w:rFonts w:ascii="Times New Roman" w:hAnsi="Times New Roman" w:cs="Times New Roman"/>
        </w:rPr>
        <w:t>(</w:t>
      </w:r>
      <w:r w:rsidRPr="00030912">
        <w:rPr>
          <w:rFonts w:ascii="Times New Roman" w:hAnsi="Times New Roman" w:cs="Times New Roman"/>
          <w:i/>
          <w:iCs/>
        </w:rPr>
        <w:t>Fi</w:t>
      </w:r>
      <w:r w:rsidRPr="008E33D4">
        <w:rPr>
          <w:rFonts w:ascii="Times New Roman" w:hAnsi="Times New Roman" w:cs="Times New Roman"/>
          <w:i/>
        </w:rPr>
        <w:t>rma del dichiarante</w:t>
      </w:r>
      <w:r w:rsidRPr="008E33D4">
        <w:rPr>
          <w:rFonts w:ascii="Times New Roman" w:hAnsi="Times New Roman" w:cs="Times New Roman"/>
        </w:rPr>
        <w:t>)</w:t>
      </w:r>
    </w:p>
    <w:p w14:paraId="4A032582" w14:textId="77777777" w:rsidR="00211E9A" w:rsidRPr="008E33D4" w:rsidRDefault="00211E9A" w:rsidP="00BD4663">
      <w:pPr>
        <w:pStyle w:val="Corpotesto"/>
        <w:spacing w:before="9"/>
        <w:jc w:val="both"/>
        <w:rPr>
          <w:rFonts w:ascii="Times New Roman" w:hAnsi="Times New Roman" w:cs="Times New Roman"/>
        </w:rPr>
      </w:pPr>
    </w:p>
    <w:p w14:paraId="75C2C7DC" w14:textId="77777777" w:rsidR="00211E9A" w:rsidRPr="008E33D4" w:rsidRDefault="001F09B0" w:rsidP="00BD4663">
      <w:pPr>
        <w:pStyle w:val="Titolo1"/>
        <w:ind w:left="4762"/>
        <w:jc w:val="both"/>
        <w:rPr>
          <w:rFonts w:ascii="Times New Roman" w:hAnsi="Times New Roman" w:cs="Times New Roman"/>
        </w:rPr>
      </w:pPr>
      <w:r w:rsidRPr="008E33D4">
        <w:rPr>
          <w:rFonts w:ascii="Times New Roman" w:hAnsi="Times New Roman" w:cs="Times New Roman"/>
        </w:rPr>
        <w:t>Allegata fotocopia del documento di riconoscimento</w:t>
      </w:r>
    </w:p>
    <w:p w14:paraId="4C7A48BE" w14:textId="77777777" w:rsidR="00211E9A" w:rsidRPr="008E33D4" w:rsidRDefault="00211E9A" w:rsidP="00BD4663">
      <w:pPr>
        <w:pStyle w:val="Corpotesto"/>
        <w:rPr>
          <w:rFonts w:ascii="Times New Roman" w:hAnsi="Times New Roman" w:cs="Times New Roman"/>
          <w:b/>
        </w:rPr>
      </w:pPr>
    </w:p>
    <w:p w14:paraId="34C37BFB" w14:textId="552292BC" w:rsidR="00211E9A" w:rsidRPr="008E33D4" w:rsidRDefault="00211E9A" w:rsidP="00BD4663">
      <w:pPr>
        <w:ind w:left="232" w:right="253"/>
        <w:jc w:val="both"/>
        <w:rPr>
          <w:rFonts w:ascii="Times New Roman" w:hAnsi="Times New Roman" w:cs="Times New Roman"/>
          <w:b/>
        </w:rPr>
      </w:pPr>
    </w:p>
    <w:sectPr w:rsidR="00211E9A" w:rsidRPr="008E33D4" w:rsidSect="00673D79">
      <w:headerReference w:type="even" r:id="rId83"/>
      <w:headerReference w:type="default" r:id="rId84"/>
      <w:footerReference w:type="even" r:id="rId85"/>
      <w:footerReference w:type="default" r:id="rId86"/>
      <w:headerReference w:type="first" r:id="rId87"/>
      <w:footerReference w:type="first" r:id="rId88"/>
      <w:pgSz w:w="11910" w:h="16840"/>
      <w:pgMar w:top="1360" w:right="880" w:bottom="1240" w:left="900" w:header="889" w:footer="1046"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8324F" w14:textId="77777777" w:rsidR="00DE7060" w:rsidRDefault="00DE7060">
      <w:r>
        <w:separator/>
      </w:r>
    </w:p>
  </w:endnote>
  <w:endnote w:type="continuationSeparator" w:id="0">
    <w:p w14:paraId="64F492C4" w14:textId="77777777" w:rsidR="00DE7060" w:rsidRDefault="00DE7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Calibri"/>
    <w:charset w:val="00"/>
    <w:family w:val="swiss"/>
    <w:pitch w:val="variable"/>
    <w:sig w:usb0="00000001" w:usb1="5000E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FFE7A" w14:textId="77777777" w:rsidR="00786BC2" w:rsidRDefault="00786BC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28F2" w14:textId="5A14A404" w:rsidR="00215BED" w:rsidRDefault="00343A88">
    <w:pPr>
      <w:pStyle w:val="Corpotesto"/>
      <w:spacing w:line="14" w:lineRule="auto"/>
      <w:rPr>
        <w:sz w:val="20"/>
      </w:rPr>
    </w:pPr>
    <w:r>
      <w:rPr>
        <w:noProof/>
        <w:lang w:eastAsia="it-IT"/>
      </w:rPr>
      <mc:AlternateContent>
        <mc:Choice Requires="wps">
          <w:drawing>
            <wp:anchor distT="0" distB="0" distL="114300" distR="114300" simplePos="0" relativeHeight="487422976" behindDoc="1" locked="0" layoutInCell="1" allowOverlap="1" wp14:anchorId="6B028EFC" wp14:editId="01ACCDD0">
              <wp:simplePos x="0" y="0"/>
              <wp:positionH relativeFrom="page">
                <wp:posOffset>6740305</wp:posOffset>
              </wp:positionH>
              <wp:positionV relativeFrom="page">
                <wp:posOffset>9886384</wp:posOffset>
              </wp:positionV>
              <wp:extent cx="294238" cy="165735"/>
              <wp:effectExtent l="0" t="0" r="1079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238"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91F29" w14:textId="77777777" w:rsidR="00215BED" w:rsidRDefault="00215BED">
                          <w:pPr>
                            <w:spacing w:before="10"/>
                            <w:ind w:left="60"/>
                            <w:rPr>
                              <w:rFonts w:ascii="Times New Roman"/>
                              <w:sz w:val="20"/>
                            </w:rPr>
                          </w:pPr>
                          <w:r>
                            <w:fldChar w:fldCharType="begin"/>
                          </w:r>
                          <w:r>
                            <w:rPr>
                              <w:rFonts w:ascii="Times New Roman"/>
                              <w:w w:val="99"/>
                              <w:sz w:val="20"/>
                            </w:rPr>
                            <w:instrText xml:space="preserve"> PAGE </w:instrText>
                          </w:r>
                          <w:r>
                            <w:fldChar w:fldCharType="separate"/>
                          </w:r>
                          <w:r w:rsidR="00CB32C4">
                            <w:rPr>
                              <w:rFonts w:ascii="Times New Roman"/>
                              <w:noProof/>
                              <w:w w:val="99"/>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28EFC" id="_x0000_t202" coordsize="21600,21600" o:spt="202" path="m,l,21600r21600,l21600,xe">
              <v:stroke joinstyle="miter"/>
              <v:path gradientshapeok="t" o:connecttype="rect"/>
            </v:shapetype>
            <v:shape id="Text Box 1" o:spid="_x0000_s1027" type="#_x0000_t202" style="position:absolute;margin-left:530.75pt;margin-top:778.45pt;width:23.15pt;height:13.05pt;z-index:-1589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" filled="f" stroked="f">
              <v:textbox inset="0,0,0,0">
                <w:txbxContent>
                  <w:p w14:paraId="31491F29" w14:textId="77777777" w:rsidR="00215BED" w:rsidRDefault="00215BED">
                    <w:pPr>
                      <w:spacing w:before="10"/>
                      <w:ind w:left="60"/>
                      <w:rPr>
                        <w:rFonts w:ascii="Times New Roman"/>
                        <w:sz w:val="20"/>
                      </w:rPr>
                    </w:pPr>
                    <w:r>
                      <w:fldChar w:fldCharType="begin"/>
                    </w:r>
                    <w:r>
                      <w:rPr>
                        <w:rFonts w:ascii="Times New Roman"/>
                        <w:w w:val="99"/>
                        <w:sz w:val="20"/>
                      </w:rPr>
                      <w:instrText xml:space="preserve"> PAGE </w:instrText>
                    </w:r>
                    <w:r>
                      <w:fldChar w:fldCharType="separate"/>
                    </w:r>
                    <w:r w:rsidR="00CB32C4">
                      <w:rPr>
                        <w:rFonts w:ascii="Times New Roman"/>
                        <w:noProof/>
                        <w:w w:val="99"/>
                        <w:sz w:val="20"/>
                      </w:rPr>
                      <w:t>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D0E3B" w14:textId="77777777" w:rsidR="00786BC2" w:rsidRDefault="00786BC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E2DC1" w14:textId="77777777" w:rsidR="00DE7060" w:rsidRDefault="00DE7060">
      <w:r>
        <w:separator/>
      </w:r>
    </w:p>
  </w:footnote>
  <w:footnote w:type="continuationSeparator" w:id="0">
    <w:p w14:paraId="0B7CCAE7" w14:textId="77777777" w:rsidR="00DE7060" w:rsidRDefault="00DE7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10DBF" w14:textId="77777777" w:rsidR="00786BC2" w:rsidRDefault="00786BC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73D7" w14:textId="504B8F9B" w:rsidR="00215BED" w:rsidRDefault="00343A88">
    <w:pPr>
      <w:pStyle w:val="Corpotesto"/>
      <w:spacing w:line="14" w:lineRule="auto"/>
      <w:rPr>
        <w:sz w:val="20"/>
      </w:rPr>
    </w:pPr>
    <w:r>
      <w:rPr>
        <w:noProof/>
        <w:lang w:eastAsia="it-IT"/>
      </w:rPr>
      <mc:AlternateContent>
        <mc:Choice Requires="wps">
          <w:drawing>
            <wp:anchor distT="0" distB="0" distL="114300" distR="114300" simplePos="0" relativeHeight="487422464" behindDoc="1" locked="0" layoutInCell="1" allowOverlap="1" wp14:anchorId="129EA3E7" wp14:editId="0B2973C9">
              <wp:simplePos x="0" y="0"/>
              <wp:positionH relativeFrom="page">
                <wp:posOffset>706755</wp:posOffset>
              </wp:positionH>
              <wp:positionV relativeFrom="page">
                <wp:posOffset>552450</wp:posOffset>
              </wp:positionV>
              <wp:extent cx="5297805"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8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450FB" w14:textId="115C53F0" w:rsidR="00215BED" w:rsidRDefault="00215BED" w:rsidP="002D567E">
                          <w:pPr>
                            <w:spacing w:line="223" w:lineRule="exact"/>
                            <w:rPr>
                              <w:b/>
                              <w:sz w:val="20"/>
                            </w:rPr>
                          </w:pPr>
                          <w:r>
                            <w:rPr>
                              <w:b/>
                              <w:sz w:val="20"/>
                            </w:rPr>
                            <w:t xml:space="preserve"> Dichiarazione sostitutiva cause di esclusione di cui a</w:t>
                          </w:r>
                          <w:r w:rsidR="009F5A83">
                            <w:rPr>
                              <w:b/>
                              <w:sz w:val="20"/>
                            </w:rPr>
                            <w:t>gli artt.</w:t>
                          </w:r>
                          <w:r w:rsidR="008846A9">
                            <w:rPr>
                              <w:b/>
                              <w:sz w:val="20"/>
                            </w:rPr>
                            <w:t xml:space="preserve"> da</w:t>
                          </w:r>
                          <w:r w:rsidR="009F5A83">
                            <w:rPr>
                              <w:b/>
                              <w:sz w:val="20"/>
                            </w:rPr>
                            <w:t xml:space="preserve"> 94 </w:t>
                          </w:r>
                          <w:r w:rsidR="008846A9">
                            <w:rPr>
                              <w:b/>
                              <w:sz w:val="20"/>
                            </w:rPr>
                            <w:t>a</w:t>
                          </w:r>
                          <w:r w:rsidR="009F5A83">
                            <w:rPr>
                              <w:b/>
                              <w:sz w:val="20"/>
                            </w:rPr>
                            <w:t xml:space="preserve"> 9</w:t>
                          </w:r>
                          <w:r w:rsidR="008846A9">
                            <w:rPr>
                              <w:b/>
                              <w:sz w:val="20"/>
                            </w:rPr>
                            <w:t>8</w:t>
                          </w:r>
                          <w:r w:rsidR="009F5A83">
                            <w:rPr>
                              <w:b/>
                              <w:sz w:val="20"/>
                            </w:rPr>
                            <w:t xml:space="preserve"> del d.lgs. n. 36 del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9EA3E7" id="_x0000_t202" coordsize="21600,21600" o:spt="202" path="m,l,21600r21600,l21600,xe">
              <v:stroke joinstyle="miter"/>
              <v:path gradientshapeok="t" o:connecttype="rect"/>
            </v:shapetype>
            <v:shape id="Text Box 2" o:spid="_x0000_s1026" type="#_x0000_t202" style="position:absolute;margin-left:55.65pt;margin-top:43.5pt;width:417.15pt;height:12pt;z-index:-1589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" filled="f" stroked="f">
              <v:textbox inset="0,0,0,0">
                <w:txbxContent>
                  <w:p w14:paraId="5C3450FB" w14:textId="115C53F0" w:rsidR="00215BED" w:rsidRDefault="00215BED" w:rsidP="002D567E">
                    <w:pPr>
                      <w:spacing w:line="223" w:lineRule="exact"/>
                      <w:rPr>
                        <w:b/>
                        <w:sz w:val="20"/>
                      </w:rPr>
                    </w:pPr>
                    <w:r>
                      <w:rPr>
                        <w:b/>
                        <w:sz w:val="20"/>
                      </w:rPr>
                      <w:t xml:space="preserve"> Dichiarazione sostitutiva cause di esclusione di cui a</w:t>
                    </w:r>
                    <w:r w:rsidR="009F5A83">
                      <w:rPr>
                        <w:b/>
                        <w:sz w:val="20"/>
                      </w:rPr>
                      <w:t>gli artt.</w:t>
                    </w:r>
                    <w:r w:rsidR="008846A9">
                      <w:rPr>
                        <w:b/>
                        <w:sz w:val="20"/>
                      </w:rPr>
                      <w:t xml:space="preserve"> da</w:t>
                    </w:r>
                    <w:r w:rsidR="009F5A83">
                      <w:rPr>
                        <w:b/>
                        <w:sz w:val="20"/>
                      </w:rPr>
                      <w:t xml:space="preserve"> 94 </w:t>
                    </w:r>
                    <w:r w:rsidR="008846A9">
                      <w:rPr>
                        <w:b/>
                        <w:sz w:val="20"/>
                      </w:rPr>
                      <w:t>a</w:t>
                    </w:r>
                    <w:r w:rsidR="009F5A83">
                      <w:rPr>
                        <w:b/>
                        <w:sz w:val="20"/>
                      </w:rPr>
                      <w:t xml:space="preserve"> 9</w:t>
                    </w:r>
                    <w:r w:rsidR="008846A9">
                      <w:rPr>
                        <w:b/>
                        <w:sz w:val="20"/>
                      </w:rPr>
                      <w:t>8</w:t>
                    </w:r>
                    <w:r w:rsidR="009F5A83">
                      <w:rPr>
                        <w:b/>
                        <w:sz w:val="20"/>
                      </w:rPr>
                      <w:t xml:space="preserve"> del d.lgs. n. 36 del 2023</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FEE1" w14:textId="77777777" w:rsidR="00786BC2" w:rsidRDefault="00786BC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AE1F84"/>
    <w:multiLevelType w:val="hybridMultilevel"/>
    <w:tmpl w:val="849270C6"/>
    <w:lvl w:ilvl="0" w:tplc="FB28E232">
      <w:numFmt w:val="bullet"/>
      <w:lvlText w:val=""/>
      <w:lvlJc w:val="left"/>
      <w:pPr>
        <w:ind w:left="946" w:hanging="356"/>
      </w:pPr>
      <w:rPr>
        <w:rFonts w:ascii="Wingdings" w:eastAsia="Wingdings" w:hAnsi="Wingdings" w:cs="Wingdings" w:hint="default"/>
        <w:w w:val="100"/>
        <w:sz w:val="16"/>
        <w:szCs w:val="16"/>
        <w:lang w:val="it-IT" w:eastAsia="en-US" w:bidi="ar-SA"/>
      </w:rPr>
    </w:lvl>
    <w:lvl w:ilvl="1" w:tplc="5642A8F8">
      <w:numFmt w:val="bullet"/>
      <w:lvlText w:val="•"/>
      <w:lvlJc w:val="left"/>
      <w:pPr>
        <w:ind w:left="1858" w:hanging="356"/>
      </w:pPr>
      <w:rPr>
        <w:rFonts w:hint="default"/>
        <w:lang w:val="it-IT" w:eastAsia="en-US" w:bidi="ar-SA"/>
      </w:rPr>
    </w:lvl>
    <w:lvl w:ilvl="2" w:tplc="BFE07232">
      <w:numFmt w:val="bullet"/>
      <w:lvlText w:val="•"/>
      <w:lvlJc w:val="left"/>
      <w:pPr>
        <w:ind w:left="2777" w:hanging="356"/>
      </w:pPr>
      <w:rPr>
        <w:rFonts w:hint="default"/>
        <w:lang w:val="it-IT" w:eastAsia="en-US" w:bidi="ar-SA"/>
      </w:rPr>
    </w:lvl>
    <w:lvl w:ilvl="3" w:tplc="6D34F60C">
      <w:numFmt w:val="bullet"/>
      <w:lvlText w:val="•"/>
      <w:lvlJc w:val="left"/>
      <w:pPr>
        <w:ind w:left="3695" w:hanging="356"/>
      </w:pPr>
      <w:rPr>
        <w:rFonts w:hint="default"/>
        <w:lang w:val="it-IT" w:eastAsia="en-US" w:bidi="ar-SA"/>
      </w:rPr>
    </w:lvl>
    <w:lvl w:ilvl="4" w:tplc="E3AA743A">
      <w:numFmt w:val="bullet"/>
      <w:lvlText w:val="•"/>
      <w:lvlJc w:val="left"/>
      <w:pPr>
        <w:ind w:left="4614" w:hanging="356"/>
      </w:pPr>
      <w:rPr>
        <w:rFonts w:hint="default"/>
        <w:lang w:val="it-IT" w:eastAsia="en-US" w:bidi="ar-SA"/>
      </w:rPr>
    </w:lvl>
    <w:lvl w:ilvl="5" w:tplc="4ED6EF1C">
      <w:numFmt w:val="bullet"/>
      <w:lvlText w:val="•"/>
      <w:lvlJc w:val="left"/>
      <w:pPr>
        <w:ind w:left="5533" w:hanging="356"/>
      </w:pPr>
      <w:rPr>
        <w:rFonts w:hint="default"/>
        <w:lang w:val="it-IT" w:eastAsia="en-US" w:bidi="ar-SA"/>
      </w:rPr>
    </w:lvl>
    <w:lvl w:ilvl="6" w:tplc="8354A208">
      <w:numFmt w:val="bullet"/>
      <w:lvlText w:val="•"/>
      <w:lvlJc w:val="left"/>
      <w:pPr>
        <w:ind w:left="6451" w:hanging="356"/>
      </w:pPr>
      <w:rPr>
        <w:rFonts w:hint="default"/>
        <w:lang w:val="it-IT" w:eastAsia="en-US" w:bidi="ar-SA"/>
      </w:rPr>
    </w:lvl>
    <w:lvl w:ilvl="7" w:tplc="97B8EF2A">
      <w:numFmt w:val="bullet"/>
      <w:lvlText w:val="•"/>
      <w:lvlJc w:val="left"/>
      <w:pPr>
        <w:ind w:left="7370" w:hanging="356"/>
      </w:pPr>
      <w:rPr>
        <w:rFonts w:hint="default"/>
        <w:lang w:val="it-IT" w:eastAsia="en-US" w:bidi="ar-SA"/>
      </w:rPr>
    </w:lvl>
    <w:lvl w:ilvl="8" w:tplc="E0A00904">
      <w:numFmt w:val="bullet"/>
      <w:lvlText w:val="•"/>
      <w:lvlJc w:val="left"/>
      <w:pPr>
        <w:ind w:left="8289" w:hanging="356"/>
      </w:pPr>
      <w:rPr>
        <w:rFonts w:hint="default"/>
        <w:lang w:val="it-IT" w:eastAsia="en-US" w:bidi="ar-SA"/>
      </w:rPr>
    </w:lvl>
  </w:abstractNum>
  <w:abstractNum w:abstractNumId="2" w15:restartNumberingAfterBreak="0">
    <w:nsid w:val="1A8A6753"/>
    <w:multiLevelType w:val="hybridMultilevel"/>
    <w:tmpl w:val="6C66FD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2628C4"/>
    <w:multiLevelType w:val="hybridMultilevel"/>
    <w:tmpl w:val="6576D1CA"/>
    <w:lvl w:ilvl="0" w:tplc="E83A9BF4">
      <w:numFmt w:val="bullet"/>
      <w:lvlText w:val=""/>
      <w:lvlJc w:val="left"/>
      <w:pPr>
        <w:ind w:left="941" w:hanging="425"/>
      </w:pPr>
      <w:rPr>
        <w:rFonts w:ascii="Symbol" w:eastAsia="Symbol" w:hAnsi="Symbol" w:cs="Symbol" w:hint="default"/>
        <w:w w:val="99"/>
        <w:sz w:val="20"/>
        <w:szCs w:val="20"/>
        <w:lang w:val="it-IT" w:eastAsia="en-US" w:bidi="ar-SA"/>
      </w:rPr>
    </w:lvl>
    <w:lvl w:ilvl="1" w:tplc="6F36FE06">
      <w:numFmt w:val="bullet"/>
      <w:lvlText w:val="•"/>
      <w:lvlJc w:val="left"/>
      <w:pPr>
        <w:ind w:left="1858" w:hanging="425"/>
      </w:pPr>
      <w:rPr>
        <w:rFonts w:hint="default"/>
        <w:lang w:val="it-IT" w:eastAsia="en-US" w:bidi="ar-SA"/>
      </w:rPr>
    </w:lvl>
    <w:lvl w:ilvl="2" w:tplc="F5382AEC">
      <w:numFmt w:val="bullet"/>
      <w:lvlText w:val="•"/>
      <w:lvlJc w:val="left"/>
      <w:pPr>
        <w:ind w:left="2777" w:hanging="425"/>
      </w:pPr>
      <w:rPr>
        <w:rFonts w:hint="default"/>
        <w:lang w:val="it-IT" w:eastAsia="en-US" w:bidi="ar-SA"/>
      </w:rPr>
    </w:lvl>
    <w:lvl w:ilvl="3" w:tplc="2B6C2D4A">
      <w:numFmt w:val="bullet"/>
      <w:lvlText w:val="•"/>
      <w:lvlJc w:val="left"/>
      <w:pPr>
        <w:ind w:left="3695" w:hanging="425"/>
      </w:pPr>
      <w:rPr>
        <w:rFonts w:hint="default"/>
        <w:lang w:val="it-IT" w:eastAsia="en-US" w:bidi="ar-SA"/>
      </w:rPr>
    </w:lvl>
    <w:lvl w:ilvl="4" w:tplc="D8D4F3BA">
      <w:numFmt w:val="bullet"/>
      <w:lvlText w:val="•"/>
      <w:lvlJc w:val="left"/>
      <w:pPr>
        <w:ind w:left="4614" w:hanging="425"/>
      </w:pPr>
      <w:rPr>
        <w:rFonts w:hint="default"/>
        <w:lang w:val="it-IT" w:eastAsia="en-US" w:bidi="ar-SA"/>
      </w:rPr>
    </w:lvl>
    <w:lvl w:ilvl="5" w:tplc="F1A86726">
      <w:numFmt w:val="bullet"/>
      <w:lvlText w:val="•"/>
      <w:lvlJc w:val="left"/>
      <w:pPr>
        <w:ind w:left="5533" w:hanging="425"/>
      </w:pPr>
      <w:rPr>
        <w:rFonts w:hint="default"/>
        <w:lang w:val="it-IT" w:eastAsia="en-US" w:bidi="ar-SA"/>
      </w:rPr>
    </w:lvl>
    <w:lvl w:ilvl="6" w:tplc="9C2CE5A8">
      <w:numFmt w:val="bullet"/>
      <w:lvlText w:val="•"/>
      <w:lvlJc w:val="left"/>
      <w:pPr>
        <w:ind w:left="6451" w:hanging="425"/>
      </w:pPr>
      <w:rPr>
        <w:rFonts w:hint="default"/>
        <w:lang w:val="it-IT" w:eastAsia="en-US" w:bidi="ar-SA"/>
      </w:rPr>
    </w:lvl>
    <w:lvl w:ilvl="7" w:tplc="0BBA19E4">
      <w:numFmt w:val="bullet"/>
      <w:lvlText w:val="•"/>
      <w:lvlJc w:val="left"/>
      <w:pPr>
        <w:ind w:left="7370" w:hanging="425"/>
      </w:pPr>
      <w:rPr>
        <w:rFonts w:hint="default"/>
        <w:lang w:val="it-IT" w:eastAsia="en-US" w:bidi="ar-SA"/>
      </w:rPr>
    </w:lvl>
    <w:lvl w:ilvl="8" w:tplc="992CA4B0">
      <w:numFmt w:val="bullet"/>
      <w:lvlText w:val="•"/>
      <w:lvlJc w:val="left"/>
      <w:pPr>
        <w:ind w:left="8289" w:hanging="425"/>
      </w:pPr>
      <w:rPr>
        <w:rFonts w:hint="default"/>
        <w:lang w:val="it-IT" w:eastAsia="en-US" w:bidi="ar-SA"/>
      </w:rPr>
    </w:lvl>
  </w:abstractNum>
  <w:abstractNum w:abstractNumId="4" w15:restartNumberingAfterBreak="0">
    <w:nsid w:val="30A905AC"/>
    <w:multiLevelType w:val="hybridMultilevel"/>
    <w:tmpl w:val="88F826F6"/>
    <w:lvl w:ilvl="0" w:tplc="0A526E44">
      <w:numFmt w:val="bullet"/>
      <w:lvlText w:val=""/>
      <w:lvlJc w:val="left"/>
      <w:pPr>
        <w:ind w:left="953" w:hanging="360"/>
      </w:pPr>
      <w:rPr>
        <w:rFonts w:ascii="Wingdings" w:eastAsia="Wingdings" w:hAnsi="Wingdings" w:cs="Wingdings" w:hint="default"/>
        <w:w w:val="100"/>
        <w:sz w:val="16"/>
        <w:szCs w:val="16"/>
        <w:lang w:val="it-IT" w:eastAsia="en-US" w:bidi="ar-SA"/>
      </w:rPr>
    </w:lvl>
    <w:lvl w:ilvl="1" w:tplc="C95EAE7C">
      <w:numFmt w:val="bullet"/>
      <w:lvlText w:val="•"/>
      <w:lvlJc w:val="left"/>
      <w:pPr>
        <w:ind w:left="1876" w:hanging="360"/>
      </w:pPr>
      <w:rPr>
        <w:rFonts w:hint="default"/>
        <w:lang w:val="it-IT" w:eastAsia="en-US" w:bidi="ar-SA"/>
      </w:rPr>
    </w:lvl>
    <w:lvl w:ilvl="2" w:tplc="7AB4CC4E">
      <w:numFmt w:val="bullet"/>
      <w:lvlText w:val="•"/>
      <w:lvlJc w:val="left"/>
      <w:pPr>
        <w:ind w:left="2793" w:hanging="360"/>
      </w:pPr>
      <w:rPr>
        <w:rFonts w:hint="default"/>
        <w:lang w:val="it-IT" w:eastAsia="en-US" w:bidi="ar-SA"/>
      </w:rPr>
    </w:lvl>
    <w:lvl w:ilvl="3" w:tplc="6F464C36">
      <w:numFmt w:val="bullet"/>
      <w:lvlText w:val="•"/>
      <w:lvlJc w:val="left"/>
      <w:pPr>
        <w:ind w:left="3709" w:hanging="360"/>
      </w:pPr>
      <w:rPr>
        <w:rFonts w:hint="default"/>
        <w:lang w:val="it-IT" w:eastAsia="en-US" w:bidi="ar-SA"/>
      </w:rPr>
    </w:lvl>
    <w:lvl w:ilvl="4" w:tplc="4620BCF6">
      <w:numFmt w:val="bullet"/>
      <w:lvlText w:val="•"/>
      <w:lvlJc w:val="left"/>
      <w:pPr>
        <w:ind w:left="4626" w:hanging="360"/>
      </w:pPr>
      <w:rPr>
        <w:rFonts w:hint="default"/>
        <w:lang w:val="it-IT" w:eastAsia="en-US" w:bidi="ar-SA"/>
      </w:rPr>
    </w:lvl>
    <w:lvl w:ilvl="5" w:tplc="D696C466">
      <w:numFmt w:val="bullet"/>
      <w:lvlText w:val="•"/>
      <w:lvlJc w:val="left"/>
      <w:pPr>
        <w:ind w:left="5543" w:hanging="360"/>
      </w:pPr>
      <w:rPr>
        <w:rFonts w:hint="default"/>
        <w:lang w:val="it-IT" w:eastAsia="en-US" w:bidi="ar-SA"/>
      </w:rPr>
    </w:lvl>
    <w:lvl w:ilvl="6" w:tplc="FAA65D3E">
      <w:numFmt w:val="bullet"/>
      <w:lvlText w:val="•"/>
      <w:lvlJc w:val="left"/>
      <w:pPr>
        <w:ind w:left="6459" w:hanging="360"/>
      </w:pPr>
      <w:rPr>
        <w:rFonts w:hint="default"/>
        <w:lang w:val="it-IT" w:eastAsia="en-US" w:bidi="ar-SA"/>
      </w:rPr>
    </w:lvl>
    <w:lvl w:ilvl="7" w:tplc="7B980100">
      <w:numFmt w:val="bullet"/>
      <w:lvlText w:val="•"/>
      <w:lvlJc w:val="left"/>
      <w:pPr>
        <w:ind w:left="7376" w:hanging="360"/>
      </w:pPr>
      <w:rPr>
        <w:rFonts w:hint="default"/>
        <w:lang w:val="it-IT" w:eastAsia="en-US" w:bidi="ar-SA"/>
      </w:rPr>
    </w:lvl>
    <w:lvl w:ilvl="8" w:tplc="A5A88E38">
      <w:numFmt w:val="bullet"/>
      <w:lvlText w:val="•"/>
      <w:lvlJc w:val="left"/>
      <w:pPr>
        <w:ind w:left="8293" w:hanging="360"/>
      </w:pPr>
      <w:rPr>
        <w:rFonts w:hint="default"/>
        <w:lang w:val="it-IT" w:eastAsia="en-US" w:bidi="ar-SA"/>
      </w:rPr>
    </w:lvl>
  </w:abstractNum>
  <w:abstractNum w:abstractNumId="5" w15:restartNumberingAfterBreak="0">
    <w:nsid w:val="3150115C"/>
    <w:multiLevelType w:val="hybridMultilevel"/>
    <w:tmpl w:val="418AAD64"/>
    <w:lvl w:ilvl="0" w:tplc="6B14584E">
      <w:numFmt w:val="bullet"/>
      <w:lvlText w:val=""/>
      <w:lvlJc w:val="left"/>
      <w:pPr>
        <w:ind w:left="941" w:hanging="425"/>
      </w:pPr>
      <w:rPr>
        <w:rFonts w:ascii="Wingdings" w:eastAsia="Wingdings" w:hAnsi="Wingdings" w:cs="Wingdings" w:hint="default"/>
        <w:w w:val="100"/>
        <w:sz w:val="22"/>
        <w:szCs w:val="22"/>
        <w:lang w:val="it-IT" w:eastAsia="en-US" w:bidi="ar-SA"/>
      </w:rPr>
    </w:lvl>
    <w:lvl w:ilvl="1" w:tplc="32BCD622">
      <w:numFmt w:val="bullet"/>
      <w:lvlText w:val="•"/>
      <w:lvlJc w:val="left"/>
      <w:pPr>
        <w:ind w:left="1858" w:hanging="425"/>
      </w:pPr>
      <w:rPr>
        <w:rFonts w:hint="default"/>
        <w:lang w:val="it-IT" w:eastAsia="en-US" w:bidi="ar-SA"/>
      </w:rPr>
    </w:lvl>
    <w:lvl w:ilvl="2" w:tplc="8666875A">
      <w:numFmt w:val="bullet"/>
      <w:lvlText w:val="•"/>
      <w:lvlJc w:val="left"/>
      <w:pPr>
        <w:ind w:left="2777" w:hanging="425"/>
      </w:pPr>
      <w:rPr>
        <w:rFonts w:hint="default"/>
        <w:lang w:val="it-IT" w:eastAsia="en-US" w:bidi="ar-SA"/>
      </w:rPr>
    </w:lvl>
    <w:lvl w:ilvl="3" w:tplc="290AC790">
      <w:numFmt w:val="bullet"/>
      <w:lvlText w:val="•"/>
      <w:lvlJc w:val="left"/>
      <w:pPr>
        <w:ind w:left="3695" w:hanging="425"/>
      </w:pPr>
      <w:rPr>
        <w:rFonts w:hint="default"/>
        <w:lang w:val="it-IT" w:eastAsia="en-US" w:bidi="ar-SA"/>
      </w:rPr>
    </w:lvl>
    <w:lvl w:ilvl="4" w:tplc="87D8EE64">
      <w:numFmt w:val="bullet"/>
      <w:lvlText w:val="•"/>
      <w:lvlJc w:val="left"/>
      <w:pPr>
        <w:ind w:left="4614" w:hanging="425"/>
      </w:pPr>
      <w:rPr>
        <w:rFonts w:hint="default"/>
        <w:lang w:val="it-IT" w:eastAsia="en-US" w:bidi="ar-SA"/>
      </w:rPr>
    </w:lvl>
    <w:lvl w:ilvl="5" w:tplc="2034E254">
      <w:numFmt w:val="bullet"/>
      <w:lvlText w:val="•"/>
      <w:lvlJc w:val="left"/>
      <w:pPr>
        <w:ind w:left="5533" w:hanging="425"/>
      </w:pPr>
      <w:rPr>
        <w:rFonts w:hint="default"/>
        <w:lang w:val="it-IT" w:eastAsia="en-US" w:bidi="ar-SA"/>
      </w:rPr>
    </w:lvl>
    <w:lvl w:ilvl="6" w:tplc="35EE4E0A">
      <w:numFmt w:val="bullet"/>
      <w:lvlText w:val="•"/>
      <w:lvlJc w:val="left"/>
      <w:pPr>
        <w:ind w:left="6451" w:hanging="425"/>
      </w:pPr>
      <w:rPr>
        <w:rFonts w:hint="default"/>
        <w:lang w:val="it-IT" w:eastAsia="en-US" w:bidi="ar-SA"/>
      </w:rPr>
    </w:lvl>
    <w:lvl w:ilvl="7" w:tplc="667AB142">
      <w:numFmt w:val="bullet"/>
      <w:lvlText w:val="•"/>
      <w:lvlJc w:val="left"/>
      <w:pPr>
        <w:ind w:left="7370" w:hanging="425"/>
      </w:pPr>
      <w:rPr>
        <w:rFonts w:hint="default"/>
        <w:lang w:val="it-IT" w:eastAsia="en-US" w:bidi="ar-SA"/>
      </w:rPr>
    </w:lvl>
    <w:lvl w:ilvl="8" w:tplc="B1C21178">
      <w:numFmt w:val="bullet"/>
      <w:lvlText w:val="•"/>
      <w:lvlJc w:val="left"/>
      <w:pPr>
        <w:ind w:left="8289" w:hanging="425"/>
      </w:pPr>
      <w:rPr>
        <w:rFonts w:hint="default"/>
        <w:lang w:val="it-IT" w:eastAsia="en-US" w:bidi="ar-SA"/>
      </w:rPr>
    </w:lvl>
  </w:abstractNum>
  <w:abstractNum w:abstractNumId="6" w15:restartNumberingAfterBreak="0">
    <w:nsid w:val="33992E7D"/>
    <w:multiLevelType w:val="hybridMultilevel"/>
    <w:tmpl w:val="3FEA5808"/>
    <w:lvl w:ilvl="0" w:tplc="C1D47AA4">
      <w:numFmt w:val="bullet"/>
      <w:lvlText w:val=""/>
      <w:lvlJc w:val="left"/>
      <w:pPr>
        <w:ind w:left="946" w:hanging="356"/>
      </w:pPr>
      <w:rPr>
        <w:rFonts w:ascii="Wingdings" w:eastAsia="Wingdings" w:hAnsi="Wingdings" w:cs="Wingdings" w:hint="default"/>
        <w:w w:val="100"/>
        <w:sz w:val="16"/>
        <w:szCs w:val="16"/>
        <w:lang w:val="it-IT" w:eastAsia="en-US" w:bidi="ar-SA"/>
      </w:rPr>
    </w:lvl>
    <w:lvl w:ilvl="1" w:tplc="69463F5C">
      <w:numFmt w:val="bullet"/>
      <w:lvlText w:val="•"/>
      <w:lvlJc w:val="left"/>
      <w:pPr>
        <w:ind w:left="1858" w:hanging="356"/>
      </w:pPr>
      <w:rPr>
        <w:rFonts w:hint="default"/>
        <w:lang w:val="it-IT" w:eastAsia="en-US" w:bidi="ar-SA"/>
      </w:rPr>
    </w:lvl>
    <w:lvl w:ilvl="2" w:tplc="FC8ACE60">
      <w:numFmt w:val="bullet"/>
      <w:lvlText w:val="•"/>
      <w:lvlJc w:val="left"/>
      <w:pPr>
        <w:ind w:left="2777" w:hanging="356"/>
      </w:pPr>
      <w:rPr>
        <w:rFonts w:hint="default"/>
        <w:lang w:val="it-IT" w:eastAsia="en-US" w:bidi="ar-SA"/>
      </w:rPr>
    </w:lvl>
    <w:lvl w:ilvl="3" w:tplc="D3227176">
      <w:numFmt w:val="bullet"/>
      <w:lvlText w:val="•"/>
      <w:lvlJc w:val="left"/>
      <w:pPr>
        <w:ind w:left="3695" w:hanging="356"/>
      </w:pPr>
      <w:rPr>
        <w:rFonts w:hint="default"/>
        <w:lang w:val="it-IT" w:eastAsia="en-US" w:bidi="ar-SA"/>
      </w:rPr>
    </w:lvl>
    <w:lvl w:ilvl="4" w:tplc="1D2ECD66">
      <w:numFmt w:val="bullet"/>
      <w:lvlText w:val="•"/>
      <w:lvlJc w:val="left"/>
      <w:pPr>
        <w:ind w:left="4614" w:hanging="356"/>
      </w:pPr>
      <w:rPr>
        <w:rFonts w:hint="default"/>
        <w:lang w:val="it-IT" w:eastAsia="en-US" w:bidi="ar-SA"/>
      </w:rPr>
    </w:lvl>
    <w:lvl w:ilvl="5" w:tplc="40D231E8">
      <w:numFmt w:val="bullet"/>
      <w:lvlText w:val="•"/>
      <w:lvlJc w:val="left"/>
      <w:pPr>
        <w:ind w:left="5533" w:hanging="356"/>
      </w:pPr>
      <w:rPr>
        <w:rFonts w:hint="default"/>
        <w:lang w:val="it-IT" w:eastAsia="en-US" w:bidi="ar-SA"/>
      </w:rPr>
    </w:lvl>
    <w:lvl w:ilvl="6" w:tplc="1CA8CA0C">
      <w:numFmt w:val="bullet"/>
      <w:lvlText w:val="•"/>
      <w:lvlJc w:val="left"/>
      <w:pPr>
        <w:ind w:left="6451" w:hanging="356"/>
      </w:pPr>
      <w:rPr>
        <w:rFonts w:hint="default"/>
        <w:lang w:val="it-IT" w:eastAsia="en-US" w:bidi="ar-SA"/>
      </w:rPr>
    </w:lvl>
    <w:lvl w:ilvl="7" w:tplc="C81451AE">
      <w:numFmt w:val="bullet"/>
      <w:lvlText w:val="•"/>
      <w:lvlJc w:val="left"/>
      <w:pPr>
        <w:ind w:left="7370" w:hanging="356"/>
      </w:pPr>
      <w:rPr>
        <w:rFonts w:hint="default"/>
        <w:lang w:val="it-IT" w:eastAsia="en-US" w:bidi="ar-SA"/>
      </w:rPr>
    </w:lvl>
    <w:lvl w:ilvl="8" w:tplc="F5FC55BA">
      <w:numFmt w:val="bullet"/>
      <w:lvlText w:val="•"/>
      <w:lvlJc w:val="left"/>
      <w:pPr>
        <w:ind w:left="8289" w:hanging="356"/>
      </w:pPr>
      <w:rPr>
        <w:rFonts w:hint="default"/>
        <w:lang w:val="it-IT" w:eastAsia="en-US" w:bidi="ar-SA"/>
      </w:rPr>
    </w:lvl>
  </w:abstractNum>
  <w:abstractNum w:abstractNumId="7" w15:restartNumberingAfterBreak="0">
    <w:nsid w:val="37921795"/>
    <w:multiLevelType w:val="hybridMultilevel"/>
    <w:tmpl w:val="B41411D4"/>
    <w:lvl w:ilvl="0" w:tplc="4D7ABC82">
      <w:start w:val="1"/>
      <w:numFmt w:val="lowerRoman"/>
      <w:lvlText w:val="%1."/>
      <w:lvlJc w:val="left"/>
      <w:pPr>
        <w:ind w:left="1226" w:hanging="284"/>
        <w:jc w:val="left"/>
      </w:pPr>
      <w:rPr>
        <w:rFonts w:ascii="Carlito" w:eastAsia="Carlito" w:hAnsi="Carlito" w:cs="Carlito" w:hint="default"/>
        <w:spacing w:val="-1"/>
        <w:w w:val="100"/>
        <w:sz w:val="22"/>
        <w:szCs w:val="22"/>
        <w:lang w:val="it-IT" w:eastAsia="en-US" w:bidi="ar-SA"/>
      </w:rPr>
    </w:lvl>
    <w:lvl w:ilvl="1" w:tplc="5B3C6B14">
      <w:numFmt w:val="bullet"/>
      <w:lvlText w:val="•"/>
      <w:lvlJc w:val="left"/>
      <w:pPr>
        <w:ind w:left="2110" w:hanging="284"/>
      </w:pPr>
      <w:rPr>
        <w:rFonts w:hint="default"/>
        <w:lang w:val="it-IT" w:eastAsia="en-US" w:bidi="ar-SA"/>
      </w:rPr>
    </w:lvl>
    <w:lvl w:ilvl="2" w:tplc="5720EE96">
      <w:numFmt w:val="bullet"/>
      <w:lvlText w:val="•"/>
      <w:lvlJc w:val="left"/>
      <w:pPr>
        <w:ind w:left="3001" w:hanging="284"/>
      </w:pPr>
      <w:rPr>
        <w:rFonts w:hint="default"/>
        <w:lang w:val="it-IT" w:eastAsia="en-US" w:bidi="ar-SA"/>
      </w:rPr>
    </w:lvl>
    <w:lvl w:ilvl="3" w:tplc="9AEAAD80">
      <w:numFmt w:val="bullet"/>
      <w:lvlText w:val="•"/>
      <w:lvlJc w:val="left"/>
      <w:pPr>
        <w:ind w:left="3891" w:hanging="284"/>
      </w:pPr>
      <w:rPr>
        <w:rFonts w:hint="default"/>
        <w:lang w:val="it-IT" w:eastAsia="en-US" w:bidi="ar-SA"/>
      </w:rPr>
    </w:lvl>
    <w:lvl w:ilvl="4" w:tplc="79145BFA">
      <w:numFmt w:val="bullet"/>
      <w:lvlText w:val="•"/>
      <w:lvlJc w:val="left"/>
      <w:pPr>
        <w:ind w:left="4782" w:hanging="284"/>
      </w:pPr>
      <w:rPr>
        <w:rFonts w:hint="default"/>
        <w:lang w:val="it-IT" w:eastAsia="en-US" w:bidi="ar-SA"/>
      </w:rPr>
    </w:lvl>
    <w:lvl w:ilvl="5" w:tplc="D844243A">
      <w:numFmt w:val="bullet"/>
      <w:lvlText w:val="•"/>
      <w:lvlJc w:val="left"/>
      <w:pPr>
        <w:ind w:left="5673" w:hanging="284"/>
      </w:pPr>
      <w:rPr>
        <w:rFonts w:hint="default"/>
        <w:lang w:val="it-IT" w:eastAsia="en-US" w:bidi="ar-SA"/>
      </w:rPr>
    </w:lvl>
    <w:lvl w:ilvl="6" w:tplc="35DEFCD4">
      <w:numFmt w:val="bullet"/>
      <w:lvlText w:val="•"/>
      <w:lvlJc w:val="left"/>
      <w:pPr>
        <w:ind w:left="6563" w:hanging="284"/>
      </w:pPr>
      <w:rPr>
        <w:rFonts w:hint="default"/>
        <w:lang w:val="it-IT" w:eastAsia="en-US" w:bidi="ar-SA"/>
      </w:rPr>
    </w:lvl>
    <w:lvl w:ilvl="7" w:tplc="D3864FFC">
      <w:numFmt w:val="bullet"/>
      <w:lvlText w:val="•"/>
      <w:lvlJc w:val="left"/>
      <w:pPr>
        <w:ind w:left="7454" w:hanging="284"/>
      </w:pPr>
      <w:rPr>
        <w:rFonts w:hint="default"/>
        <w:lang w:val="it-IT" w:eastAsia="en-US" w:bidi="ar-SA"/>
      </w:rPr>
    </w:lvl>
    <w:lvl w:ilvl="8" w:tplc="0D4A4A0E">
      <w:numFmt w:val="bullet"/>
      <w:lvlText w:val="•"/>
      <w:lvlJc w:val="left"/>
      <w:pPr>
        <w:ind w:left="8345" w:hanging="284"/>
      </w:pPr>
      <w:rPr>
        <w:rFonts w:hint="default"/>
        <w:lang w:val="it-IT" w:eastAsia="en-US" w:bidi="ar-SA"/>
      </w:rPr>
    </w:lvl>
  </w:abstractNum>
  <w:abstractNum w:abstractNumId="8" w15:restartNumberingAfterBreak="0">
    <w:nsid w:val="3F235294"/>
    <w:multiLevelType w:val="hybridMultilevel"/>
    <w:tmpl w:val="88161F0C"/>
    <w:lvl w:ilvl="0" w:tplc="5CC0CB04">
      <w:start w:val="1"/>
      <w:numFmt w:val="decimal"/>
      <w:lvlText w:val="%1."/>
      <w:lvlJc w:val="left"/>
      <w:pPr>
        <w:ind w:left="593" w:hanging="361"/>
        <w:jc w:val="left"/>
      </w:pPr>
      <w:rPr>
        <w:rFonts w:hint="default"/>
        <w:w w:val="100"/>
        <w:lang w:val="it-IT" w:eastAsia="en-US" w:bidi="ar-SA"/>
      </w:rPr>
    </w:lvl>
    <w:lvl w:ilvl="1" w:tplc="CD14F33C">
      <w:start w:val="1"/>
      <w:numFmt w:val="lowerLetter"/>
      <w:lvlText w:val="%2)"/>
      <w:lvlJc w:val="left"/>
      <w:pPr>
        <w:ind w:left="941" w:hanging="360"/>
        <w:jc w:val="right"/>
      </w:pPr>
      <w:rPr>
        <w:rFonts w:ascii="Carlito" w:eastAsia="Carlito" w:hAnsi="Carlito" w:cs="Carlito" w:hint="default"/>
        <w:spacing w:val="-1"/>
        <w:w w:val="100"/>
        <w:sz w:val="22"/>
        <w:szCs w:val="22"/>
        <w:lang w:val="it-IT" w:eastAsia="en-US" w:bidi="ar-SA"/>
      </w:rPr>
    </w:lvl>
    <w:lvl w:ilvl="2" w:tplc="DE7A8252">
      <w:numFmt w:val="bullet"/>
      <w:lvlText w:val="•"/>
      <w:lvlJc w:val="left"/>
      <w:pPr>
        <w:ind w:left="1960" w:hanging="360"/>
      </w:pPr>
      <w:rPr>
        <w:rFonts w:hint="default"/>
        <w:lang w:val="it-IT" w:eastAsia="en-US" w:bidi="ar-SA"/>
      </w:rPr>
    </w:lvl>
    <w:lvl w:ilvl="3" w:tplc="0D746416">
      <w:numFmt w:val="bullet"/>
      <w:lvlText w:val="•"/>
      <w:lvlJc w:val="left"/>
      <w:pPr>
        <w:ind w:left="2981" w:hanging="360"/>
      </w:pPr>
      <w:rPr>
        <w:rFonts w:hint="default"/>
        <w:lang w:val="it-IT" w:eastAsia="en-US" w:bidi="ar-SA"/>
      </w:rPr>
    </w:lvl>
    <w:lvl w:ilvl="4" w:tplc="0B424E1A">
      <w:numFmt w:val="bullet"/>
      <w:lvlText w:val="•"/>
      <w:lvlJc w:val="left"/>
      <w:pPr>
        <w:ind w:left="4002" w:hanging="360"/>
      </w:pPr>
      <w:rPr>
        <w:rFonts w:hint="default"/>
        <w:lang w:val="it-IT" w:eastAsia="en-US" w:bidi="ar-SA"/>
      </w:rPr>
    </w:lvl>
    <w:lvl w:ilvl="5" w:tplc="99946C7A">
      <w:numFmt w:val="bullet"/>
      <w:lvlText w:val="•"/>
      <w:lvlJc w:val="left"/>
      <w:pPr>
        <w:ind w:left="5022" w:hanging="360"/>
      </w:pPr>
      <w:rPr>
        <w:rFonts w:hint="default"/>
        <w:lang w:val="it-IT" w:eastAsia="en-US" w:bidi="ar-SA"/>
      </w:rPr>
    </w:lvl>
    <w:lvl w:ilvl="6" w:tplc="1B3E9EB8">
      <w:numFmt w:val="bullet"/>
      <w:lvlText w:val="•"/>
      <w:lvlJc w:val="left"/>
      <w:pPr>
        <w:ind w:left="6043" w:hanging="360"/>
      </w:pPr>
      <w:rPr>
        <w:rFonts w:hint="default"/>
        <w:lang w:val="it-IT" w:eastAsia="en-US" w:bidi="ar-SA"/>
      </w:rPr>
    </w:lvl>
    <w:lvl w:ilvl="7" w:tplc="A7A884B6">
      <w:numFmt w:val="bullet"/>
      <w:lvlText w:val="•"/>
      <w:lvlJc w:val="left"/>
      <w:pPr>
        <w:ind w:left="7064" w:hanging="360"/>
      </w:pPr>
      <w:rPr>
        <w:rFonts w:hint="default"/>
        <w:lang w:val="it-IT" w:eastAsia="en-US" w:bidi="ar-SA"/>
      </w:rPr>
    </w:lvl>
    <w:lvl w:ilvl="8" w:tplc="D7242A74">
      <w:numFmt w:val="bullet"/>
      <w:lvlText w:val="•"/>
      <w:lvlJc w:val="left"/>
      <w:pPr>
        <w:ind w:left="8084" w:hanging="360"/>
      </w:pPr>
      <w:rPr>
        <w:rFonts w:hint="default"/>
        <w:lang w:val="it-IT" w:eastAsia="en-US" w:bidi="ar-SA"/>
      </w:rPr>
    </w:lvl>
  </w:abstractNum>
  <w:num w:numId="1" w16cid:durableId="581988176">
    <w:abstractNumId w:val="3"/>
  </w:num>
  <w:num w:numId="2" w16cid:durableId="940911477">
    <w:abstractNumId w:val="6"/>
  </w:num>
  <w:num w:numId="3" w16cid:durableId="364792768">
    <w:abstractNumId w:val="1"/>
  </w:num>
  <w:num w:numId="4" w16cid:durableId="340015656">
    <w:abstractNumId w:val="4"/>
  </w:num>
  <w:num w:numId="5" w16cid:durableId="1232621374">
    <w:abstractNumId w:val="7"/>
  </w:num>
  <w:num w:numId="6" w16cid:durableId="1975524372">
    <w:abstractNumId w:val="5"/>
  </w:num>
  <w:num w:numId="7" w16cid:durableId="1368725327">
    <w:abstractNumId w:val="8"/>
  </w:num>
  <w:num w:numId="8" w16cid:durableId="601105162">
    <w:abstractNumId w:val="0"/>
  </w:num>
  <w:num w:numId="9" w16cid:durableId="1420871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E9A"/>
    <w:rsid w:val="00030912"/>
    <w:rsid w:val="00075965"/>
    <w:rsid w:val="00114270"/>
    <w:rsid w:val="001A3A29"/>
    <w:rsid w:val="001F09B0"/>
    <w:rsid w:val="00211E9A"/>
    <w:rsid w:val="00215BED"/>
    <w:rsid w:val="00267A0B"/>
    <w:rsid w:val="002D567E"/>
    <w:rsid w:val="00343A88"/>
    <w:rsid w:val="003533D8"/>
    <w:rsid w:val="003564D8"/>
    <w:rsid w:val="00392560"/>
    <w:rsid w:val="003A4AC9"/>
    <w:rsid w:val="003B4BBD"/>
    <w:rsid w:val="003C6200"/>
    <w:rsid w:val="003E6317"/>
    <w:rsid w:val="004442A3"/>
    <w:rsid w:val="00446CA5"/>
    <w:rsid w:val="0045537A"/>
    <w:rsid w:val="004769F8"/>
    <w:rsid w:val="004A3BFD"/>
    <w:rsid w:val="004E3AA2"/>
    <w:rsid w:val="005609D1"/>
    <w:rsid w:val="005C6F0B"/>
    <w:rsid w:val="005C7B05"/>
    <w:rsid w:val="005D1783"/>
    <w:rsid w:val="005F5D1E"/>
    <w:rsid w:val="006017AF"/>
    <w:rsid w:val="0060439D"/>
    <w:rsid w:val="00636C88"/>
    <w:rsid w:val="00673D79"/>
    <w:rsid w:val="006908ED"/>
    <w:rsid w:val="006C0D43"/>
    <w:rsid w:val="00766911"/>
    <w:rsid w:val="00786BC2"/>
    <w:rsid w:val="007D4CBC"/>
    <w:rsid w:val="00807B2C"/>
    <w:rsid w:val="00807C45"/>
    <w:rsid w:val="008379D7"/>
    <w:rsid w:val="008846A9"/>
    <w:rsid w:val="008D73EA"/>
    <w:rsid w:val="008E33D4"/>
    <w:rsid w:val="009237EC"/>
    <w:rsid w:val="009A0930"/>
    <w:rsid w:val="009C0E9F"/>
    <w:rsid w:val="009C2046"/>
    <w:rsid w:val="009E027C"/>
    <w:rsid w:val="009F5A83"/>
    <w:rsid w:val="00A25BEA"/>
    <w:rsid w:val="00A8379D"/>
    <w:rsid w:val="00AC210F"/>
    <w:rsid w:val="00B35CDE"/>
    <w:rsid w:val="00B7729F"/>
    <w:rsid w:val="00B8513A"/>
    <w:rsid w:val="00BD4663"/>
    <w:rsid w:val="00BF7FD5"/>
    <w:rsid w:val="00C027BA"/>
    <w:rsid w:val="00C03DBA"/>
    <w:rsid w:val="00C158DF"/>
    <w:rsid w:val="00C87E9B"/>
    <w:rsid w:val="00CA090E"/>
    <w:rsid w:val="00CB32C4"/>
    <w:rsid w:val="00CF7EFA"/>
    <w:rsid w:val="00D22E27"/>
    <w:rsid w:val="00D31DDA"/>
    <w:rsid w:val="00DB1F8A"/>
    <w:rsid w:val="00DC398B"/>
    <w:rsid w:val="00DE7060"/>
    <w:rsid w:val="00E02861"/>
    <w:rsid w:val="00E47CB7"/>
    <w:rsid w:val="00ED39F8"/>
    <w:rsid w:val="00EF2F59"/>
    <w:rsid w:val="00F253F3"/>
    <w:rsid w:val="00F56BE4"/>
    <w:rsid w:val="00F6413E"/>
    <w:rsid w:val="00FA7A33"/>
    <w:rsid w:val="00FD3EBC"/>
    <w:rsid w:val="00FF42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C7FBD"/>
  <w15:docId w15:val="{CE7B9DE3-E6CF-439C-9840-BFF6B26F4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rlito" w:eastAsia="Carlito" w:hAnsi="Carlito" w:cs="Carlito"/>
      <w:lang w:val="it-IT"/>
    </w:rPr>
  </w:style>
  <w:style w:type="paragraph" w:styleId="Titolo1">
    <w:name w:val="heading 1"/>
    <w:basedOn w:val="Normale"/>
    <w:uiPriority w:val="1"/>
    <w:qFormat/>
    <w:pPr>
      <w:ind w:left="232"/>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34"/>
    <w:qFormat/>
    <w:pPr>
      <w:ind w:left="941" w:hanging="361"/>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2D567E"/>
    <w:pPr>
      <w:tabs>
        <w:tab w:val="center" w:pos="4819"/>
        <w:tab w:val="right" w:pos="9638"/>
      </w:tabs>
    </w:pPr>
  </w:style>
  <w:style w:type="character" w:customStyle="1" w:styleId="IntestazioneCarattere">
    <w:name w:val="Intestazione Carattere"/>
    <w:basedOn w:val="Carpredefinitoparagrafo"/>
    <w:link w:val="Intestazione"/>
    <w:uiPriority w:val="99"/>
    <w:rsid w:val="002D567E"/>
    <w:rPr>
      <w:rFonts w:ascii="Carlito" w:eastAsia="Carlito" w:hAnsi="Carlito" w:cs="Carlito"/>
      <w:lang w:val="it-IT"/>
    </w:rPr>
  </w:style>
  <w:style w:type="paragraph" w:styleId="Pidipagina">
    <w:name w:val="footer"/>
    <w:basedOn w:val="Normale"/>
    <w:link w:val="PidipaginaCarattere"/>
    <w:uiPriority w:val="99"/>
    <w:unhideWhenUsed/>
    <w:rsid w:val="002D567E"/>
    <w:pPr>
      <w:tabs>
        <w:tab w:val="center" w:pos="4819"/>
        <w:tab w:val="right" w:pos="9638"/>
      </w:tabs>
    </w:pPr>
  </w:style>
  <w:style w:type="character" w:customStyle="1" w:styleId="PidipaginaCarattere">
    <w:name w:val="Piè di pagina Carattere"/>
    <w:basedOn w:val="Carpredefinitoparagrafo"/>
    <w:link w:val="Pidipagina"/>
    <w:uiPriority w:val="99"/>
    <w:rsid w:val="002D567E"/>
    <w:rPr>
      <w:rFonts w:ascii="Carlito" w:eastAsia="Carlito" w:hAnsi="Carlito" w:cs="Carlito"/>
      <w:lang w:val="it-IT"/>
    </w:rPr>
  </w:style>
  <w:style w:type="paragraph" w:styleId="NormaleWeb">
    <w:name w:val="Normal (Web)"/>
    <w:basedOn w:val="Normale"/>
    <w:uiPriority w:val="99"/>
    <w:unhideWhenUsed/>
    <w:rsid w:val="00CA090E"/>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CA090E"/>
    <w:rPr>
      <w:color w:val="0000FF"/>
      <w:u w:val="single"/>
    </w:rPr>
  </w:style>
  <w:style w:type="character" w:customStyle="1" w:styleId="markedcontent">
    <w:name w:val="markedcontent"/>
    <w:basedOn w:val="Carpredefinitoparagrafo"/>
    <w:rsid w:val="00215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7509">
      <w:bodyDiv w:val="1"/>
      <w:marLeft w:val="0"/>
      <w:marRight w:val="0"/>
      <w:marTop w:val="0"/>
      <w:marBottom w:val="0"/>
      <w:divBdr>
        <w:top w:val="none" w:sz="0" w:space="0" w:color="auto"/>
        <w:left w:val="none" w:sz="0" w:space="0" w:color="auto"/>
        <w:bottom w:val="none" w:sz="0" w:space="0" w:color="auto"/>
        <w:right w:val="none" w:sz="0" w:space="0" w:color="auto"/>
      </w:divBdr>
      <w:divsChild>
        <w:div w:id="1927693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525942076">
          <w:blockQuote w:val="1"/>
          <w:marLeft w:val="720"/>
          <w:marRight w:val="720"/>
          <w:marTop w:val="100"/>
          <w:marBottom w:val="100"/>
          <w:divBdr>
            <w:top w:val="none" w:sz="0" w:space="0" w:color="auto"/>
            <w:left w:val="none" w:sz="0" w:space="0" w:color="auto"/>
            <w:bottom w:val="none" w:sz="0" w:space="0" w:color="auto"/>
            <w:right w:val="none" w:sz="0" w:space="0" w:color="auto"/>
          </w:divBdr>
        </w:div>
        <w:div w:id="2066876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5260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4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2884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579294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39582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3497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21866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4151888">
      <w:bodyDiv w:val="1"/>
      <w:marLeft w:val="0"/>
      <w:marRight w:val="0"/>
      <w:marTop w:val="0"/>
      <w:marBottom w:val="0"/>
      <w:divBdr>
        <w:top w:val="none" w:sz="0" w:space="0" w:color="auto"/>
        <w:left w:val="none" w:sz="0" w:space="0" w:color="auto"/>
        <w:bottom w:val="none" w:sz="0" w:space="0" w:color="auto"/>
        <w:right w:val="none" w:sz="0" w:space="0" w:color="auto"/>
      </w:divBdr>
      <w:divsChild>
        <w:div w:id="190654498">
          <w:blockQuote w:val="1"/>
          <w:marLeft w:val="720"/>
          <w:marRight w:val="720"/>
          <w:marTop w:val="100"/>
          <w:marBottom w:val="100"/>
          <w:divBdr>
            <w:top w:val="none" w:sz="0" w:space="0" w:color="auto"/>
            <w:left w:val="none" w:sz="0" w:space="0" w:color="auto"/>
            <w:bottom w:val="none" w:sz="0" w:space="0" w:color="auto"/>
            <w:right w:val="none" w:sz="0" w:space="0" w:color="auto"/>
          </w:divBdr>
        </w:div>
        <w:div w:id="564683977">
          <w:blockQuote w:val="1"/>
          <w:marLeft w:val="720"/>
          <w:marRight w:val="720"/>
          <w:marTop w:val="100"/>
          <w:marBottom w:val="100"/>
          <w:divBdr>
            <w:top w:val="none" w:sz="0" w:space="0" w:color="auto"/>
            <w:left w:val="none" w:sz="0" w:space="0" w:color="auto"/>
            <w:bottom w:val="none" w:sz="0" w:space="0" w:color="auto"/>
            <w:right w:val="none" w:sz="0" w:space="0" w:color="auto"/>
          </w:divBdr>
        </w:div>
        <w:div w:id="378672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5558717">
      <w:bodyDiv w:val="1"/>
      <w:marLeft w:val="0"/>
      <w:marRight w:val="0"/>
      <w:marTop w:val="0"/>
      <w:marBottom w:val="0"/>
      <w:divBdr>
        <w:top w:val="none" w:sz="0" w:space="0" w:color="auto"/>
        <w:left w:val="none" w:sz="0" w:space="0" w:color="auto"/>
        <w:bottom w:val="none" w:sz="0" w:space="0" w:color="auto"/>
        <w:right w:val="none" w:sz="0" w:space="0" w:color="auto"/>
      </w:divBdr>
      <w:divsChild>
        <w:div w:id="446509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1630348">
          <w:blockQuote w:val="1"/>
          <w:marLeft w:val="720"/>
          <w:marRight w:val="720"/>
          <w:marTop w:val="100"/>
          <w:marBottom w:val="100"/>
          <w:divBdr>
            <w:top w:val="none" w:sz="0" w:space="0" w:color="auto"/>
            <w:left w:val="none" w:sz="0" w:space="0" w:color="auto"/>
            <w:bottom w:val="none" w:sz="0" w:space="0" w:color="auto"/>
            <w:right w:val="none" w:sz="0" w:space="0" w:color="auto"/>
          </w:divBdr>
        </w:div>
        <w:div w:id="1028606812">
          <w:blockQuote w:val="1"/>
          <w:marLeft w:val="720"/>
          <w:marRight w:val="720"/>
          <w:marTop w:val="100"/>
          <w:marBottom w:val="100"/>
          <w:divBdr>
            <w:top w:val="none" w:sz="0" w:space="0" w:color="auto"/>
            <w:left w:val="none" w:sz="0" w:space="0" w:color="auto"/>
            <w:bottom w:val="none" w:sz="0" w:space="0" w:color="auto"/>
            <w:right w:val="none" w:sz="0" w:space="0" w:color="auto"/>
          </w:divBdr>
        </w:div>
        <w:div w:id="581720025">
          <w:blockQuote w:val="1"/>
          <w:marLeft w:val="720"/>
          <w:marRight w:val="720"/>
          <w:marTop w:val="100"/>
          <w:marBottom w:val="100"/>
          <w:divBdr>
            <w:top w:val="none" w:sz="0" w:space="0" w:color="auto"/>
            <w:left w:val="none" w:sz="0" w:space="0" w:color="auto"/>
            <w:bottom w:val="none" w:sz="0" w:space="0" w:color="auto"/>
            <w:right w:val="none" w:sz="0" w:space="0" w:color="auto"/>
          </w:divBdr>
        </w:div>
        <w:div w:id="14177526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960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bosettiegatti.eu/info/norme/statali/2001_0231.htm" TargetMode="External"/><Relationship Id="rId21" Type="http://schemas.openxmlformats.org/officeDocument/2006/relationships/hyperlink" Target="https://www.bosettiegatti.eu/info/norme/statali/2011_0159.htm" TargetMode="External"/><Relationship Id="rId42" Type="http://schemas.openxmlformats.org/officeDocument/2006/relationships/hyperlink" Target="https://www.bosettiegatti.eu/info/norme/statali/2023_0036.htm" TargetMode="External"/><Relationship Id="rId47" Type="http://schemas.openxmlformats.org/officeDocument/2006/relationships/hyperlink" Target="https://www.bosettiegatti.eu/info/norme/statali/codicepenale.htm" TargetMode="External"/><Relationship Id="rId63" Type="http://schemas.openxmlformats.org/officeDocument/2006/relationships/hyperlink" Target="https://www.bosettiegatti.eu/info/norme/statali/2023_0036.htm" TargetMode="External"/><Relationship Id="rId68" Type="http://schemas.openxmlformats.org/officeDocument/2006/relationships/hyperlink" Target="https://www.bosettiegatti.eu/info/norme/statali/codicepenale.htm" TargetMode="External"/><Relationship Id="rId84" Type="http://schemas.openxmlformats.org/officeDocument/2006/relationships/header" Target="header2.xml"/><Relationship Id="rId89" Type="http://schemas.openxmlformats.org/officeDocument/2006/relationships/fontTable" Target="fontTable.xml"/><Relationship Id="rId16" Type="http://schemas.openxmlformats.org/officeDocument/2006/relationships/hyperlink" Target="https://www.bosettiegatti.eu/info/norme/statali/codicecivile.htm" TargetMode="External"/><Relationship Id="rId11" Type="http://schemas.openxmlformats.org/officeDocument/2006/relationships/hyperlink" Target="https://www.bosettiegatti.eu/info/norme/statali/codicepenale.htm" TargetMode="External"/><Relationship Id="rId32" Type="http://schemas.openxmlformats.org/officeDocument/2006/relationships/hyperlink" Target="https://www.bosettiegatti.eu/info/norme/statali/2023_0036.htm" TargetMode="External"/><Relationship Id="rId37" Type="http://schemas.openxmlformats.org/officeDocument/2006/relationships/hyperlink" Target="https://www.bosettiegatti.eu/info/norme/statali/2023_0036.htm" TargetMode="External"/><Relationship Id="rId53" Type="http://schemas.openxmlformats.org/officeDocument/2006/relationships/hyperlink" Target="https://www.bosettiegatti.eu/info/norme/statali/2023_0036.htm" TargetMode="External"/><Relationship Id="rId58" Type="http://schemas.openxmlformats.org/officeDocument/2006/relationships/hyperlink" Target="https://www.bosettiegatti.eu/info/norme/statali/codicepenale.htm" TargetMode="External"/><Relationship Id="rId74" Type="http://schemas.openxmlformats.org/officeDocument/2006/relationships/hyperlink" Target="https://www.bosettiegatti.eu/info/norme/statali/2023_0036.htm" TargetMode="External"/><Relationship Id="rId79" Type="http://schemas.openxmlformats.org/officeDocument/2006/relationships/hyperlink" Target="https://www.bosettiegatti.eu/info/norme/statali/2001_0231.htm"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https://www.bosettiegatti.eu/info/norme/statali/codicecivile.htm" TargetMode="External"/><Relationship Id="rId22" Type="http://schemas.openxmlformats.org/officeDocument/2006/relationships/hyperlink" Target="https://www.bosettiegatti.eu/info/norme/statali/2011_0159.htm" TargetMode="External"/><Relationship Id="rId27" Type="http://schemas.openxmlformats.org/officeDocument/2006/relationships/hyperlink" Target="https://www.bosettiegatti.eu/info/norme/statali/2008_0081.htm" TargetMode="External"/><Relationship Id="rId30" Type="http://schemas.openxmlformats.org/officeDocument/2006/relationships/hyperlink" Target="https://www.bosettiegatti.eu/info/norme/statali/2023_0036.htm" TargetMode="External"/><Relationship Id="rId35" Type="http://schemas.openxmlformats.org/officeDocument/2006/relationships/hyperlink" Target="https://www.bosettiegatti.eu/info/norme/statali/codicepenale.htm" TargetMode="External"/><Relationship Id="rId43" Type="http://schemas.openxmlformats.org/officeDocument/2006/relationships/hyperlink" Target="https://www.bosettiegatti.eu/info/norme/statali/2023_0036.htm" TargetMode="External"/><Relationship Id="rId48" Type="http://schemas.openxmlformats.org/officeDocument/2006/relationships/hyperlink" Target="https://www.bosettiegatti.eu/info/norme/statali/codicepenale.htm" TargetMode="External"/><Relationship Id="rId56" Type="http://schemas.openxmlformats.org/officeDocument/2006/relationships/hyperlink" Target="https://www.bosettiegatti.eu/info/norme/statali/2023_0036.htm" TargetMode="External"/><Relationship Id="rId64" Type="http://schemas.openxmlformats.org/officeDocument/2006/relationships/hyperlink" Target="https://www.bosettiegatti.eu/info/norme/statali/2023_0036.htm" TargetMode="External"/><Relationship Id="rId69" Type="http://schemas.openxmlformats.org/officeDocument/2006/relationships/hyperlink" Target="https://www.bosettiegatti.eu/info/norme/statali/codicepenale.htm" TargetMode="External"/><Relationship Id="rId77" Type="http://schemas.openxmlformats.org/officeDocument/2006/relationships/hyperlink" Target="https://www.bosettiegatti.eu/info/norme/statali/codicepenale.htm" TargetMode="External"/><Relationship Id="rId8" Type="http://schemas.openxmlformats.org/officeDocument/2006/relationships/hyperlink" Target="https://www.bosettiegatti.eu/info/norme/statali/2023_0036.htm" TargetMode="External"/><Relationship Id="rId51" Type="http://schemas.openxmlformats.org/officeDocument/2006/relationships/hyperlink" Target="https://www.bosettiegatti.eu/info/norme/statali/2023_0036.htm" TargetMode="External"/><Relationship Id="rId72" Type="http://schemas.openxmlformats.org/officeDocument/2006/relationships/hyperlink" Target="https://www.bosettiegatti.eu/info/norme/statali/2023_0036.htm" TargetMode="External"/><Relationship Id="rId80" Type="http://schemas.openxmlformats.org/officeDocument/2006/relationships/hyperlink" Target="https://www.bosettiegatti.eu/info/norme/statali/codiceprocedurapenale.htm"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bosettiegatti.eu/info/norme/statali/codicepenale.htm" TargetMode="External"/><Relationship Id="rId17" Type="http://schemas.openxmlformats.org/officeDocument/2006/relationships/hyperlink" Target="https://www.bosettiegatti.eu/info/norme/statali/codicepenale.htm" TargetMode="External"/><Relationship Id="rId25" Type="http://schemas.openxmlformats.org/officeDocument/2006/relationships/hyperlink" Target="https://www.bosettiegatti.eu/info/norme/statali/2001_0231.htm" TargetMode="External"/><Relationship Id="rId33" Type="http://schemas.openxmlformats.org/officeDocument/2006/relationships/hyperlink" Target="https://www.bosettiegatti.eu/info/norme/statali/2019_0014_crisi_impresa.pdf" TargetMode="External"/><Relationship Id="rId38" Type="http://schemas.openxmlformats.org/officeDocument/2006/relationships/hyperlink" Target="https://www.bosettiegatti.eu/info/norme/statali/2023_0036.htm" TargetMode="External"/><Relationship Id="rId46" Type="http://schemas.openxmlformats.org/officeDocument/2006/relationships/hyperlink" Target="https://www.bosettiegatti.eu/info/norme/statali/2023_0036.htm" TargetMode="External"/><Relationship Id="rId59" Type="http://schemas.openxmlformats.org/officeDocument/2006/relationships/hyperlink" Target="https://www.bosettiegatti.eu/info/norme/statali/2011_0159.htm" TargetMode="External"/><Relationship Id="rId67" Type="http://schemas.openxmlformats.org/officeDocument/2006/relationships/hyperlink" Target="https://www.bosettiegatti.eu/info/norme/statali/1990_0055.htm" TargetMode="External"/><Relationship Id="rId20" Type="http://schemas.openxmlformats.org/officeDocument/2006/relationships/hyperlink" Target="https://www.bosettiegatti.eu/info/norme/statali/2011_0159.htm" TargetMode="External"/><Relationship Id="rId41" Type="http://schemas.openxmlformats.org/officeDocument/2006/relationships/hyperlink" Target="https://www.bosettiegatti.eu/info/norme/statali/codicepenale.htm" TargetMode="External"/><Relationship Id="rId54" Type="http://schemas.openxmlformats.org/officeDocument/2006/relationships/hyperlink" Target="https://www.bosettiegatti.eu/info/norme/statali/codiceprocedurapenale.htm" TargetMode="External"/><Relationship Id="rId62" Type="http://schemas.openxmlformats.org/officeDocument/2006/relationships/hyperlink" Target="https://www.bosettiegatti.eu/info/norme/statali/2023_0036.htm" TargetMode="External"/><Relationship Id="rId70" Type="http://schemas.openxmlformats.org/officeDocument/2006/relationships/hyperlink" Target="https://www.bosettiegatti.eu/info/norme/statali/codicepenale.htm" TargetMode="External"/><Relationship Id="rId75" Type="http://schemas.openxmlformats.org/officeDocument/2006/relationships/hyperlink" Target="https://www.bosettiegatti.eu/info/norme/statali/codicepenale.htm" TargetMode="External"/><Relationship Id="rId83" Type="http://schemas.openxmlformats.org/officeDocument/2006/relationships/header" Target="header1.xml"/><Relationship Id="rId88"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bosettiegatti.eu/info/norme/statali/codicecivile.htm" TargetMode="External"/><Relationship Id="rId23" Type="http://schemas.openxmlformats.org/officeDocument/2006/relationships/hyperlink" Target="https://www.bosettiegatti.eu/info/norme/statali/2011_0159.htm" TargetMode="External"/><Relationship Id="rId28" Type="http://schemas.openxmlformats.org/officeDocument/2006/relationships/hyperlink" Target="https://www.bosettiegatti.eu/info/norme/statali/1999_0068.htm" TargetMode="External"/><Relationship Id="rId36" Type="http://schemas.openxmlformats.org/officeDocument/2006/relationships/hyperlink" Target="https://www.bosettiegatti.eu/info/norme/comunitarie/2014_0024_allegati.pdf" TargetMode="External"/><Relationship Id="rId49" Type="http://schemas.openxmlformats.org/officeDocument/2006/relationships/hyperlink" Target="https://www.bosettiegatti.eu/info/norme/statali/codicepenale.htm" TargetMode="External"/><Relationship Id="rId57" Type="http://schemas.openxmlformats.org/officeDocument/2006/relationships/hyperlink" Target="https://www.bosettiegatti.eu/info/norme/statali/2023_0036.htm" TargetMode="External"/><Relationship Id="rId10" Type="http://schemas.openxmlformats.org/officeDocument/2006/relationships/hyperlink" Target="https://www.bosettiegatti.eu/info/norme/statali/codicepenale.htm" TargetMode="External"/><Relationship Id="rId31" Type="http://schemas.openxmlformats.org/officeDocument/2006/relationships/hyperlink" Target="https://www.bosettiegatti.eu/info/norme/statali/2023_0036.htm" TargetMode="External"/><Relationship Id="rId44" Type="http://schemas.openxmlformats.org/officeDocument/2006/relationships/hyperlink" Target="https://www.bosettiegatti.eu/info/norme/statali/2023_0036.htm" TargetMode="External"/><Relationship Id="rId52" Type="http://schemas.openxmlformats.org/officeDocument/2006/relationships/hyperlink" Target="https://www.bosettiegatti.eu/info/norme/statali/2023_0036.htm" TargetMode="External"/><Relationship Id="rId60" Type="http://schemas.openxmlformats.org/officeDocument/2006/relationships/hyperlink" Target="https://www.bosettiegatti.eu/info/norme/statali/2023_0036.htm" TargetMode="External"/><Relationship Id="rId65" Type="http://schemas.openxmlformats.org/officeDocument/2006/relationships/hyperlink" Target="https://www.bosettiegatti.eu/info/norme/statali/2023_0036.htm" TargetMode="External"/><Relationship Id="rId73" Type="http://schemas.openxmlformats.org/officeDocument/2006/relationships/hyperlink" Target="https://www.bosettiegatti.eu/info/norme/statali/2023_0036.htm" TargetMode="External"/><Relationship Id="rId78" Type="http://schemas.openxmlformats.org/officeDocument/2006/relationships/hyperlink" Target="https://www.bosettiegatti.eu/info/norme/statali/2001_0380.htm" TargetMode="External"/><Relationship Id="rId81" Type="http://schemas.openxmlformats.org/officeDocument/2006/relationships/hyperlink" Target="https://www.bosettiegatti.eu/info/norme/statali/codiceprocedurapenale.htm" TargetMode="External"/><Relationship Id="rId86"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bosettiegatti.eu/info/norme/statali/2023_0036.htm" TargetMode="External"/><Relationship Id="rId13" Type="http://schemas.openxmlformats.org/officeDocument/2006/relationships/hyperlink" Target="https://www.bosettiegatti.eu/info/norme/statali/codicepenale.htm" TargetMode="External"/><Relationship Id="rId18" Type="http://schemas.openxmlformats.org/officeDocument/2006/relationships/hyperlink" Target="https://www.bosettiegatti.eu/info/norme/statali/2023_0036.htm" TargetMode="External"/><Relationship Id="rId39" Type="http://schemas.openxmlformats.org/officeDocument/2006/relationships/hyperlink" Target="https://www.bosettiegatti.eu/info/norme/statali/2023_0036_A_II.bis.htm" TargetMode="External"/><Relationship Id="rId34" Type="http://schemas.openxmlformats.org/officeDocument/2006/relationships/hyperlink" Target="https://www.bosettiegatti.eu/info/norme/statali/2023_0036_A_II.bis.htm" TargetMode="External"/><Relationship Id="rId50" Type="http://schemas.openxmlformats.org/officeDocument/2006/relationships/hyperlink" Target="https://www.bosettiegatti.eu/info/norme/statali/2023_0036.htm" TargetMode="External"/><Relationship Id="rId55" Type="http://schemas.openxmlformats.org/officeDocument/2006/relationships/hyperlink" Target="https://www.bosettiegatti.eu/info/norme/statali/2023_0036.htm" TargetMode="External"/><Relationship Id="rId76" Type="http://schemas.openxmlformats.org/officeDocument/2006/relationships/hyperlink" Target="https://www.bosettiegatti.eu/info/norme/statali/codicecivile.htm" TargetMode="External"/><Relationship Id="rId7" Type="http://schemas.openxmlformats.org/officeDocument/2006/relationships/hyperlink" Target="https://www.bosettiegatti.eu/info/norme/statali/codicepenale.htm" TargetMode="External"/><Relationship Id="rId71" Type="http://schemas.openxmlformats.org/officeDocument/2006/relationships/hyperlink" Target="https://www.bosettiegatti.eu/info/norme/statali/1981_0689.htm" TargetMode="External"/><Relationship Id="rId2" Type="http://schemas.openxmlformats.org/officeDocument/2006/relationships/styles" Target="styles.xml"/><Relationship Id="rId29" Type="http://schemas.openxmlformats.org/officeDocument/2006/relationships/hyperlink" Target="https://www.bosettiegatti.eu/info/norme/statali/2023_0036.htm" TargetMode="External"/><Relationship Id="rId24" Type="http://schemas.openxmlformats.org/officeDocument/2006/relationships/hyperlink" Target="https://www.bosettiegatti.eu/info/norme/statali/2011_0159.htm" TargetMode="External"/><Relationship Id="rId40" Type="http://schemas.openxmlformats.org/officeDocument/2006/relationships/hyperlink" Target="https://www.bosettiegatti.eu/info/norme/statali/2023_0036.htm" TargetMode="External"/><Relationship Id="rId45" Type="http://schemas.openxmlformats.org/officeDocument/2006/relationships/hyperlink" Target="https://www.bosettiegatti.eu/info/norme/statali/2023_0036.htm" TargetMode="External"/><Relationship Id="rId66" Type="http://schemas.openxmlformats.org/officeDocument/2006/relationships/hyperlink" Target="https://www.bosettiegatti.eu/info/norme/statali/2023_0036.htm" TargetMode="External"/><Relationship Id="rId87" Type="http://schemas.openxmlformats.org/officeDocument/2006/relationships/header" Target="header3.xml"/><Relationship Id="rId61" Type="http://schemas.openxmlformats.org/officeDocument/2006/relationships/hyperlink" Target="https://www.bosettiegatti.eu/info/norme/statali/2023_0036.htm" TargetMode="External"/><Relationship Id="rId82" Type="http://schemas.openxmlformats.org/officeDocument/2006/relationships/hyperlink" Target="https://www.bosettiegatti.eu/info/norme/statali/codiceprocedurapenale.htm" TargetMode="External"/><Relationship Id="rId19" Type="http://schemas.openxmlformats.org/officeDocument/2006/relationships/hyperlink" Target="https://www.bosettiegatti.eu/info/norme/statali/2011_015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7054</Words>
  <Characters>40213</Characters>
  <Application>Microsoft Office Word</Application>
  <DocSecurity>0</DocSecurity>
  <Lines>335</Lines>
  <Paragraphs>94</Paragraphs>
  <ScaleCrop>false</ScaleCrop>
  <HeadingPairs>
    <vt:vector size="2" baseType="variant">
      <vt:variant>
        <vt:lpstr>Titolo</vt:lpstr>
      </vt:variant>
      <vt:variant>
        <vt:i4>1</vt:i4>
      </vt:variant>
    </vt:vector>
  </HeadingPairs>
  <TitlesOfParts>
    <vt:vector size="1" baseType="lpstr">
      <vt:lpstr>DICHIARAZIONE DI INEISTENZA DELLE CAUSE DI ESCLUSIONE (GIURATA O AUTENTICATA)</vt:lpstr>
    </vt:vector>
  </TitlesOfParts>
  <Company>HP</Company>
  <LinksUpToDate>false</LinksUpToDate>
  <CharactersWithSpaces>47173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DI INEISTENZA DELLE CAUSE DI ESCLUSIONE (GIURATA O AUTENTICATA)</dc:title>
  <dc:creator>Direzione Acquisti e Contratti di Gruppo</dc:creator>
  <cp:lastModifiedBy>Elisabetta Lauro</cp:lastModifiedBy>
  <cp:revision>2</cp:revision>
  <dcterms:created xsi:type="dcterms:W3CDTF">2026-05-28T10:14:00Z</dcterms:created>
  <dcterms:modified xsi:type="dcterms:W3CDTF">2026-05-28T10:14:00Z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2016-12-05T00:00:00Z</vt:filetime>
  </property>
  <property fmtid="{D5CDD505-2E9C-101B-9397-08002B2CF9AE}" pid="3" name="Creator">
    <vt:lpwstr>Microsoft® Word 2010</vt:lpwstr>
  </property>
  <property fmtid="{D5CDD505-2E9C-101B-9397-08002B2CF9AE}" pid="4" name="LastSaved">
    <vt:filetime>2020-02-27T00:00:00Z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2024-02-28T11:29:28Z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62df4467-32b2-4612-ad38-cc6634059e23</vt:lpwstr>
  </property>
  <property fmtid="{D5CDD505-2E9C-101B-9397-08002B2CF9AE}" pid="10" name="MSIP_Label_defa4170-0d19-0005-0004-bc88714345d2_ActionId">
    <vt:lpwstr>1125b1ec-295c-4ee1-82e6-5b7595467fb3</vt:lpwstr>
  </property>
  <property fmtid="{D5CDD505-2E9C-101B-9397-08002B2CF9AE}" pid="11" name="MSIP_Label_defa4170-0d19-0005-0004-bc88714345d2_ContentBits">
    <vt:lpwstr>0</vt:lpwstr>
  </property>
</Properties>
</file>